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8D" w:rsidRPr="004C068D" w:rsidRDefault="004C068D" w:rsidP="004C068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4C068D">
        <w:rPr>
          <w:rFonts w:ascii="Calibri" w:eastAsia="Times New Roman" w:hAnsi="Calibri" w:cs="Calibri"/>
          <w:color w:val="000000"/>
          <w:lang w:eastAsia="ru-RU"/>
        </w:rPr>
        <w:t>Черненко Л.И.</w:t>
      </w:r>
    </w:p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января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430C21" w:rsidRPr="00B45CF9" w:rsidRDefault="00B45CF9" w:rsidP="00080CB9">
      <w:pPr>
        <w:spacing w:after="0" w:line="240" w:lineRule="auto"/>
        <w:ind w:right="48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45CF9">
        <w:rPr>
          <w:rFonts w:ascii="Times New Roman" w:hAnsi="Times New Roman" w:cs="Times New Roman"/>
          <w:sz w:val="24"/>
          <w:szCs w:val="24"/>
        </w:rPr>
        <w:t>Об утверждении Положения о порядке принятия решения о сносе самовольной постройки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CF9">
        <w:rPr>
          <w:rFonts w:ascii="Times New Roman" w:hAnsi="Times New Roman" w:cs="Times New Roman"/>
          <w:sz w:val="24"/>
          <w:szCs w:val="24"/>
        </w:rPr>
        <w:t xml:space="preserve"> либо решения о сносе самовольной постройки или ее приведении в соответствие с установленными требованиями на территории МО «Усть</w:t>
      </w:r>
      <w:r w:rsidR="002A0FDB">
        <w:rPr>
          <w:rFonts w:ascii="Times New Roman" w:hAnsi="Times New Roman" w:cs="Times New Roman"/>
          <w:sz w:val="24"/>
          <w:szCs w:val="24"/>
        </w:rPr>
        <w:t xml:space="preserve"> </w:t>
      </w:r>
      <w:r w:rsidRPr="00B45CF9">
        <w:rPr>
          <w:rFonts w:ascii="Times New Roman" w:hAnsi="Times New Roman" w:cs="Times New Roman"/>
          <w:sz w:val="24"/>
          <w:szCs w:val="24"/>
        </w:rPr>
        <w:t>-</w:t>
      </w:r>
      <w:r w:rsidR="002A0FDB">
        <w:rPr>
          <w:rFonts w:ascii="Times New Roman" w:hAnsi="Times New Roman" w:cs="Times New Roman"/>
          <w:sz w:val="24"/>
          <w:szCs w:val="24"/>
        </w:rPr>
        <w:t xml:space="preserve"> </w:t>
      </w:r>
      <w:r w:rsidRPr="00B45CF9">
        <w:rPr>
          <w:rFonts w:ascii="Times New Roman" w:hAnsi="Times New Roman" w:cs="Times New Roman"/>
          <w:sz w:val="24"/>
          <w:szCs w:val="24"/>
        </w:rPr>
        <w:t>Лужское сельское поселение»</w:t>
      </w:r>
      <w:r w:rsidR="00F93378">
        <w:rPr>
          <w:rFonts w:ascii="Times New Roman" w:hAnsi="Times New Roman" w:cs="Times New Roman"/>
          <w:sz w:val="24"/>
          <w:szCs w:val="24"/>
        </w:rPr>
        <w:t>.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B45CF9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45CF9">
        <w:rPr>
          <w:rFonts w:ascii="Times New Roman" w:eastAsiaTheme="minorEastAsia" w:hAnsi="Times New Roman" w:cs="Times New Roman"/>
          <w:sz w:val="24"/>
          <w:szCs w:val="24"/>
        </w:rPr>
        <w:t>В соответствии с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статьёй 222 </w:t>
      </w:r>
      <w:hyperlink r:id="rId8" w:history="1">
        <w:r w:rsidRPr="00B45CF9">
          <w:rPr>
            <w:rFonts w:ascii="Times New Roman" w:eastAsiaTheme="minorEastAsia" w:hAnsi="Times New Roman" w:cs="Times New Roman"/>
            <w:sz w:val="24"/>
            <w:szCs w:val="24"/>
          </w:rPr>
          <w:t>Гражданского кодекса Российской Федерации</w:t>
        </w:r>
      </w:hyperlink>
      <w:r w:rsidRPr="00B45CF9">
        <w:rPr>
          <w:rFonts w:ascii="Times New Roman" w:eastAsiaTheme="minorEastAsia" w:hAnsi="Times New Roman" w:cs="Times New Roman"/>
          <w:sz w:val="24"/>
          <w:szCs w:val="24"/>
        </w:rPr>
        <w:t xml:space="preserve">,   пунктом 11 части 1 статьи 8, статьей 55.32 </w:t>
      </w:r>
      <w:hyperlink r:id="rId9" w:history="1">
        <w:r w:rsidRPr="00B45CF9">
          <w:rPr>
            <w:rFonts w:ascii="Times New Roman" w:eastAsiaTheme="minorEastAsia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hyperlink r:id="rId10" w:history="1"/>
      <w:r w:rsidRPr="00B45CF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r:id="rId11" w:history="1">
        <w:r w:rsidRPr="00B45CF9">
          <w:rPr>
            <w:rFonts w:ascii="Times New Roman" w:eastAsiaTheme="minorEastAsia" w:hAnsi="Times New Roman" w:cs="Times New Roman"/>
            <w:sz w:val="24"/>
            <w:szCs w:val="24"/>
          </w:rPr>
          <w:t>Земельным кодексом Российской Федерации</w:t>
        </w:r>
      </w:hyperlink>
      <w:r w:rsidRPr="00B45CF9">
        <w:rPr>
          <w:rFonts w:ascii="Times New Roman" w:eastAsiaTheme="minorEastAsia" w:hAnsi="Times New Roman" w:cs="Times New Roman"/>
          <w:sz w:val="24"/>
          <w:szCs w:val="24"/>
        </w:rPr>
        <w:t>,  Уставом МО «</w:t>
      </w:r>
      <w:proofErr w:type="spellStart"/>
      <w:r w:rsidRPr="00B45CF9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B45CF9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поселение», Правилами благоустройства территории  МО «</w:t>
      </w:r>
      <w:proofErr w:type="spellStart"/>
      <w:r w:rsidRPr="00B45CF9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B45CF9">
        <w:rPr>
          <w:rFonts w:ascii="Times New Roman" w:eastAsiaTheme="minorEastAsia" w:hAnsi="Times New Roman" w:cs="Times New Roman"/>
          <w:sz w:val="24"/>
          <w:szCs w:val="24"/>
        </w:rPr>
        <w:t xml:space="preserve"> сельское  поселение</w:t>
      </w:r>
      <w:proofErr w:type="gramEnd"/>
      <w:r w:rsidRPr="00B45CF9">
        <w:rPr>
          <w:rFonts w:ascii="Times New Roman" w:eastAsiaTheme="minorEastAsia" w:hAnsi="Times New Roman" w:cs="Times New Roman"/>
          <w:sz w:val="24"/>
          <w:szCs w:val="24"/>
        </w:rPr>
        <w:t>», утвержденными решением Совета депутатов МО «</w:t>
      </w:r>
      <w:proofErr w:type="spellStart"/>
      <w:r w:rsidRPr="00B45CF9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B45CF9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от 29.11.2017 г. № 311, в целях обеспечения принятия решений о сносе самовольных построек или их приведении в соответствие с установленными требованиями на территории МО «</w:t>
      </w:r>
      <w:proofErr w:type="spellStart"/>
      <w:r w:rsidRPr="00B45CF9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B45CF9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3B6F91" w:rsidRPr="00080CB9" w:rsidRDefault="003B6F9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B45CF9" w:rsidRDefault="00B45CF9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fontstyle01"/>
          <w:sz w:val="24"/>
          <w:szCs w:val="24"/>
        </w:rPr>
      </w:pPr>
      <w:r w:rsidRPr="00B45CF9">
        <w:rPr>
          <w:rStyle w:val="fontstyle01"/>
          <w:sz w:val="24"/>
          <w:szCs w:val="24"/>
        </w:rPr>
        <w:t>Утвердить Положение о порядке принятия решения о сносе самовольной постройки</w:t>
      </w:r>
      <w:r w:rsidR="0056745E">
        <w:rPr>
          <w:rStyle w:val="fontstyle01"/>
          <w:sz w:val="24"/>
          <w:szCs w:val="24"/>
        </w:rPr>
        <w:t>,</w:t>
      </w:r>
      <w:r w:rsidRPr="00B45CF9">
        <w:rPr>
          <w:rStyle w:val="fontstyle01"/>
          <w:sz w:val="24"/>
          <w:szCs w:val="24"/>
        </w:rPr>
        <w:t xml:space="preserve"> либо решения о сносе самовольной постройки или ее приведении в соответствие с установленными требованиями на территории МО «</w:t>
      </w:r>
      <w:proofErr w:type="spellStart"/>
      <w:r w:rsidRPr="00B45CF9">
        <w:rPr>
          <w:rStyle w:val="fontstyle01"/>
          <w:sz w:val="24"/>
          <w:szCs w:val="24"/>
        </w:rPr>
        <w:t>Усть-Лужское</w:t>
      </w:r>
      <w:proofErr w:type="spellEnd"/>
      <w:r w:rsidRPr="00B45CF9">
        <w:rPr>
          <w:rStyle w:val="fontstyle01"/>
          <w:sz w:val="24"/>
          <w:szCs w:val="24"/>
        </w:rPr>
        <w:t xml:space="preserve"> сельское поселение» согласно приложению</w:t>
      </w:r>
      <w:r w:rsidR="00E552F0" w:rsidRPr="00B45CF9">
        <w:rPr>
          <w:rStyle w:val="fontstyle01"/>
          <w:bCs/>
          <w:sz w:val="24"/>
          <w:szCs w:val="24"/>
        </w:rPr>
        <w:t>.</w:t>
      </w:r>
    </w:p>
    <w:p w:rsidR="00C71C45" w:rsidRPr="007D5704" w:rsidRDefault="00E552F0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fontstyle01"/>
          <w:sz w:val="24"/>
          <w:szCs w:val="24"/>
        </w:rPr>
      </w:pPr>
      <w:r w:rsidRPr="007D5704">
        <w:rPr>
          <w:rStyle w:val="fontstyle01"/>
          <w:sz w:val="24"/>
          <w:szCs w:val="24"/>
        </w:rPr>
        <w:t>Опубликовать</w:t>
      </w:r>
      <w:r w:rsidR="00DC1CDA" w:rsidRPr="007D5704">
        <w:rPr>
          <w:rStyle w:val="fontstyle01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DC1CDA" w:rsidRPr="007D5704">
        <w:rPr>
          <w:rStyle w:val="fontstyle01"/>
          <w:sz w:val="24"/>
          <w:szCs w:val="24"/>
        </w:rPr>
        <w:t>Усть-Лужское</w:t>
      </w:r>
      <w:proofErr w:type="spellEnd"/>
      <w:r w:rsidR="00DC1CDA" w:rsidRPr="007D5704">
        <w:rPr>
          <w:rStyle w:val="fontstyle01"/>
          <w:sz w:val="24"/>
          <w:szCs w:val="24"/>
        </w:rPr>
        <w:t xml:space="preserve"> сельское поселение» </w:t>
      </w:r>
      <w:proofErr w:type="spellStart"/>
      <w:r w:rsidR="00DC1CDA" w:rsidRPr="007D5704">
        <w:rPr>
          <w:rStyle w:val="fontstyle01"/>
          <w:sz w:val="24"/>
          <w:szCs w:val="24"/>
        </w:rPr>
        <w:t>Кингисеппского</w:t>
      </w:r>
      <w:proofErr w:type="spellEnd"/>
      <w:r w:rsidR="00DC1CDA" w:rsidRPr="007D5704">
        <w:rPr>
          <w:rStyle w:val="fontstyle01"/>
          <w:sz w:val="24"/>
          <w:szCs w:val="24"/>
        </w:rPr>
        <w:t xml:space="preserve"> муниципального района Ленинградской области</w:t>
      </w:r>
      <w:r w:rsidRPr="007D5704">
        <w:rPr>
          <w:rStyle w:val="fontstyle01"/>
          <w:sz w:val="24"/>
          <w:szCs w:val="24"/>
        </w:rPr>
        <w:t xml:space="preserve">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 w:rsidR="00DC1CDA" w:rsidRPr="007D5704">
        <w:rPr>
          <w:rStyle w:val="fontstyle01"/>
          <w:sz w:val="24"/>
          <w:szCs w:val="24"/>
        </w:rPr>
        <w:t>.</w:t>
      </w:r>
    </w:p>
    <w:p w:rsidR="00DC1CDA" w:rsidRPr="007D5704" w:rsidRDefault="00E552F0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fontstyle01"/>
          <w:sz w:val="24"/>
          <w:szCs w:val="24"/>
        </w:rPr>
      </w:pPr>
      <w:r w:rsidRPr="007D5704">
        <w:rPr>
          <w:rStyle w:val="fontstyle01"/>
          <w:sz w:val="24"/>
          <w:szCs w:val="24"/>
        </w:rPr>
        <w:lastRenderedPageBreak/>
        <w:t>П</w:t>
      </w:r>
      <w:r w:rsidR="00DC1CDA" w:rsidRPr="007D5704">
        <w:rPr>
          <w:rStyle w:val="fontstyle01"/>
          <w:sz w:val="24"/>
          <w:szCs w:val="24"/>
        </w:rPr>
        <w:t xml:space="preserve">остановление вступает в </w:t>
      </w:r>
      <w:r w:rsidRPr="007D5704">
        <w:rPr>
          <w:rStyle w:val="fontstyle01"/>
          <w:sz w:val="24"/>
          <w:szCs w:val="24"/>
        </w:rPr>
        <w:t xml:space="preserve">законную </w:t>
      </w:r>
      <w:r w:rsidR="00DC1CDA" w:rsidRPr="007D5704">
        <w:rPr>
          <w:rStyle w:val="fontstyle01"/>
          <w:sz w:val="24"/>
          <w:szCs w:val="24"/>
        </w:rPr>
        <w:t xml:space="preserve">силу </w:t>
      </w:r>
      <w:r w:rsidRPr="007D5704">
        <w:rPr>
          <w:rStyle w:val="fontstyle01"/>
          <w:sz w:val="24"/>
          <w:szCs w:val="24"/>
        </w:rPr>
        <w:t>после его официального опубликования (обнародования)</w:t>
      </w:r>
      <w:r w:rsidR="00DC1CDA" w:rsidRPr="007D5704">
        <w:rPr>
          <w:rStyle w:val="fontstyle01"/>
          <w:sz w:val="24"/>
          <w:szCs w:val="24"/>
        </w:rPr>
        <w:t>.</w:t>
      </w:r>
    </w:p>
    <w:p w:rsidR="00DF6F1B" w:rsidRPr="00DC1CDA" w:rsidRDefault="00DC1CDA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704">
        <w:rPr>
          <w:rStyle w:val="fontstyle01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 w:rsidR="0056745E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DF6F1B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745E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bookmarkEnd w:id="0"/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sectPr w:rsidR="00214255" w:rsidSect="00214255">
      <w:pgSz w:w="11905" w:h="16838"/>
      <w:pgMar w:top="1134" w:right="850" w:bottom="141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DB5EF0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74F"/>
    <w:multiLevelType w:val="hybridMultilevel"/>
    <w:tmpl w:val="7EA2A7D4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6D5799"/>
    <w:multiLevelType w:val="multilevel"/>
    <w:tmpl w:val="1318F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014BA"/>
    <w:multiLevelType w:val="hybridMultilevel"/>
    <w:tmpl w:val="8D2EC0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5760B"/>
    <w:multiLevelType w:val="hybridMultilevel"/>
    <w:tmpl w:val="B100BC3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112B5D"/>
    <w:multiLevelType w:val="multilevel"/>
    <w:tmpl w:val="8514AEE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8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0">
    <w:nsid w:val="7B7D4171"/>
    <w:multiLevelType w:val="multilevel"/>
    <w:tmpl w:val="B8B69D22"/>
    <w:lvl w:ilvl="0">
      <w:start w:val="2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0" w:firstLine="68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CA77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18"/>
  </w:num>
  <w:num w:numId="5">
    <w:abstractNumId w:val="5"/>
  </w:num>
  <w:num w:numId="6">
    <w:abstractNumId w:val="2"/>
  </w:num>
  <w:num w:numId="7">
    <w:abstractNumId w:val="34"/>
  </w:num>
  <w:num w:numId="8">
    <w:abstractNumId w:val="14"/>
  </w:num>
  <w:num w:numId="9">
    <w:abstractNumId w:val="21"/>
  </w:num>
  <w:num w:numId="10">
    <w:abstractNumId w:val="32"/>
  </w:num>
  <w:num w:numId="11">
    <w:abstractNumId w:val="29"/>
  </w:num>
  <w:num w:numId="12">
    <w:abstractNumId w:val="27"/>
  </w:num>
  <w:num w:numId="13">
    <w:abstractNumId w:val="10"/>
  </w:num>
  <w:num w:numId="14">
    <w:abstractNumId w:val="1"/>
  </w:num>
  <w:num w:numId="15">
    <w:abstractNumId w:val="37"/>
  </w:num>
  <w:num w:numId="16">
    <w:abstractNumId w:val="9"/>
  </w:num>
  <w:num w:numId="17">
    <w:abstractNumId w:val="15"/>
  </w:num>
  <w:num w:numId="18">
    <w:abstractNumId w:val="35"/>
  </w:num>
  <w:num w:numId="19">
    <w:abstractNumId w:val="17"/>
  </w:num>
  <w:num w:numId="20">
    <w:abstractNumId w:val="28"/>
  </w:num>
  <w:num w:numId="21">
    <w:abstractNumId w:val="36"/>
  </w:num>
  <w:num w:numId="22">
    <w:abstractNumId w:val="26"/>
  </w:num>
  <w:num w:numId="23">
    <w:abstractNumId w:val="3"/>
  </w:num>
  <w:num w:numId="24">
    <w:abstractNumId w:val="16"/>
  </w:num>
  <w:num w:numId="25">
    <w:abstractNumId w:val="38"/>
  </w:num>
  <w:num w:numId="26">
    <w:abstractNumId w:val="30"/>
  </w:num>
  <w:num w:numId="27">
    <w:abstractNumId w:val="0"/>
  </w:num>
  <w:num w:numId="28">
    <w:abstractNumId w:val="22"/>
  </w:num>
  <w:num w:numId="29">
    <w:abstractNumId w:val="7"/>
  </w:num>
  <w:num w:numId="30">
    <w:abstractNumId w:val="13"/>
  </w:num>
  <w:num w:numId="31">
    <w:abstractNumId w:val="42"/>
  </w:num>
  <w:num w:numId="32">
    <w:abstractNumId w:val="39"/>
  </w:num>
  <w:num w:numId="33">
    <w:abstractNumId w:val="33"/>
  </w:num>
  <w:num w:numId="34">
    <w:abstractNumId w:val="24"/>
  </w:num>
  <w:num w:numId="35">
    <w:abstractNumId w:val="8"/>
  </w:num>
  <w:num w:numId="36">
    <w:abstractNumId w:val="12"/>
  </w:num>
  <w:num w:numId="37">
    <w:abstractNumId w:val="41"/>
  </w:num>
  <w:num w:numId="38">
    <w:abstractNumId w:val="6"/>
  </w:num>
  <w:num w:numId="39">
    <w:abstractNumId w:val="40"/>
  </w:num>
  <w:num w:numId="40">
    <w:abstractNumId w:val="19"/>
  </w:num>
  <w:num w:numId="41">
    <w:abstractNumId w:val="4"/>
  </w:num>
  <w:num w:numId="42">
    <w:abstractNumId w:val="2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47FDF"/>
    <w:rsid w:val="0015062E"/>
    <w:rsid w:val="0015517B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5E0D"/>
    <w:rsid w:val="00267C87"/>
    <w:rsid w:val="00271629"/>
    <w:rsid w:val="00271DB4"/>
    <w:rsid w:val="00275E77"/>
    <w:rsid w:val="0028395A"/>
    <w:rsid w:val="0029085A"/>
    <w:rsid w:val="002A0FDB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B6F91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C068D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1391B"/>
    <w:rsid w:val="00A27C6A"/>
    <w:rsid w:val="00A3558A"/>
    <w:rsid w:val="00A725D6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1BBF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D23D0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93378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DF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523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6493-CF48-4403-BC17-21CEBFD4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6</cp:revision>
  <cp:lastPrinted>2021-01-11T10:32:00Z</cp:lastPrinted>
  <dcterms:created xsi:type="dcterms:W3CDTF">2021-01-11T11:59:00Z</dcterms:created>
  <dcterms:modified xsi:type="dcterms:W3CDTF">2021-02-08T08:35:00Z</dcterms:modified>
</cp:coreProperties>
</file>