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AA" w:rsidRDefault="006F4EAA" w:rsidP="006F4EAA">
      <w:pPr>
        <w:jc w:val="center"/>
        <w:outlineLvl w:val="0"/>
      </w:pPr>
      <w:r>
        <w:t xml:space="preserve">Администрация </w:t>
      </w:r>
    </w:p>
    <w:p w:rsidR="006F4EAA" w:rsidRDefault="006F4EAA" w:rsidP="006F4EAA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6F4EAA" w:rsidRDefault="006F4EAA" w:rsidP="006F4EAA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6F4EAA" w:rsidRDefault="006F4EAA" w:rsidP="006F4EAA">
      <w:pPr>
        <w:jc w:val="center"/>
        <w:outlineLvl w:val="0"/>
      </w:pPr>
      <w:r>
        <w:t>Ленинградской области</w:t>
      </w:r>
    </w:p>
    <w:p w:rsidR="006F4EAA" w:rsidRDefault="006F4EAA" w:rsidP="006F4EAA"/>
    <w:p w:rsidR="006F4EAA" w:rsidRDefault="006F4EAA" w:rsidP="006F4EA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6F4EAA" w:rsidRDefault="006F4EAA" w:rsidP="006F4EAA">
      <w:pPr>
        <w:jc w:val="center"/>
      </w:pPr>
      <w:r>
        <w:t xml:space="preserve"> </w:t>
      </w:r>
    </w:p>
    <w:p w:rsidR="006F4EAA" w:rsidRDefault="006F4EAA" w:rsidP="006F4EAA">
      <w:r>
        <w:t>от 15 сентября 20</w:t>
      </w:r>
      <w:r>
        <w:rPr>
          <w:lang w:val="en-US"/>
        </w:rPr>
        <w:t>2</w:t>
      </w:r>
      <w:r>
        <w:t>2 года                                № 206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6F4EAA" w:rsidTr="006F4EAA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4EAA" w:rsidRDefault="006F4EAA" w:rsidP="006F4EAA">
            <w:pPr>
              <w:jc w:val="both"/>
              <w:rPr>
                <w:lang w:eastAsia="en-US"/>
              </w:rPr>
            </w:pPr>
          </w:p>
          <w:p w:rsidR="006F4EAA" w:rsidRDefault="006F4EAA" w:rsidP="006F4E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установлении   средней   рыночной    стоимости</w:t>
            </w:r>
          </w:p>
          <w:p w:rsidR="006F4EAA" w:rsidRDefault="006F4EAA" w:rsidP="006F4E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одного  квадратного   метра  общей  площади   жилья</w:t>
            </w:r>
          </w:p>
          <w:p w:rsidR="006F4EAA" w:rsidRDefault="006F4EAA" w:rsidP="006F4EAA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четвертый квартал 2022 года по муниципальному образованию Плодовское сельское поселение </w:t>
            </w:r>
          </w:p>
          <w:p w:rsidR="006F4EAA" w:rsidRDefault="006F4EAA" w:rsidP="006F4EAA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6F4EAA" w:rsidRDefault="006F4EAA" w:rsidP="006F4EAA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>
        <w:t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Плодовское сельское поселение, утвержденным  постановлением  администрации  муниципального образования  Плодовское сельское поселение № 245 от 05.08.2016 года</w:t>
      </w:r>
      <w:proofErr w:type="gramEnd"/>
      <w:r>
        <w:t xml:space="preserve">,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6F4EAA" w:rsidRDefault="006F4EAA" w:rsidP="006F4EAA">
      <w:pPr>
        <w:tabs>
          <w:tab w:val="left" w:pos="1080"/>
        </w:tabs>
        <w:ind w:right="283" w:firstLine="709"/>
        <w:jc w:val="both"/>
      </w:pPr>
      <w:r>
        <w:t>1. Установить  среднюю рыночную стоимость одного квадратного метра общей площади жилья на 4 квартал 2022 года по муниципальному образованию Плодовское сельское поселение в размере 91 466 (девяносто одна тысяча четыреста шестьдесят шесть) рублей (Приложение).</w:t>
      </w:r>
    </w:p>
    <w:p w:rsidR="006F4EAA" w:rsidRDefault="006F4EAA" w:rsidP="006F4EAA">
      <w:pPr>
        <w:ind w:right="283" w:firstLine="567"/>
        <w:jc w:val="both"/>
      </w:pPr>
      <w:r>
        <w:t>2.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6F4EAA" w:rsidRDefault="006F4EAA" w:rsidP="006F4EAA">
      <w:pPr>
        <w:ind w:right="283" w:firstLine="567"/>
        <w:jc w:val="both"/>
      </w:pPr>
      <w:r>
        <w:t>3. Настоящее постановление вступает в силу с момента опубликования.</w:t>
      </w:r>
    </w:p>
    <w:p w:rsidR="006F4EAA" w:rsidRDefault="006F4EAA" w:rsidP="006F4EAA">
      <w:pPr>
        <w:ind w:right="283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F4EAA" w:rsidRDefault="006F4EAA" w:rsidP="006F4EAA"/>
    <w:p w:rsidR="006F4EAA" w:rsidRDefault="006F4EAA" w:rsidP="006F4EAA"/>
    <w:p w:rsidR="006F4EAA" w:rsidRDefault="006F4EAA" w:rsidP="006F4EAA">
      <w:bookmarkStart w:id="0" w:name="_GoBack"/>
      <w:bookmarkEnd w:id="0"/>
    </w:p>
    <w:p w:rsidR="006F4EAA" w:rsidRDefault="006F4EAA" w:rsidP="006F4EAA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 А. А. Михеев</w:t>
      </w:r>
    </w:p>
    <w:p w:rsidR="006F4EAA" w:rsidRDefault="006F4EAA" w:rsidP="006F4EAA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</w:p>
    <w:p w:rsidR="00D611FC" w:rsidRPr="00C45F89" w:rsidRDefault="006F4EAA" w:rsidP="006F4EAA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9B" w:rsidRDefault="00333E9B" w:rsidP="005D7AAC">
      <w:r>
        <w:separator/>
      </w:r>
    </w:p>
  </w:endnote>
  <w:endnote w:type="continuationSeparator" w:id="0">
    <w:p w:rsidR="00333E9B" w:rsidRDefault="00333E9B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9B" w:rsidRDefault="00333E9B" w:rsidP="005D7AAC">
      <w:r>
        <w:separator/>
      </w:r>
    </w:p>
  </w:footnote>
  <w:footnote w:type="continuationSeparator" w:id="0">
    <w:p w:rsidR="00333E9B" w:rsidRDefault="00333E9B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74FF2"/>
    <w:rsid w:val="002B2EBB"/>
    <w:rsid w:val="002B6423"/>
    <w:rsid w:val="002D4D1D"/>
    <w:rsid w:val="002E691F"/>
    <w:rsid w:val="00315D1B"/>
    <w:rsid w:val="00333E9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6F4EAA"/>
    <w:rsid w:val="007345B7"/>
    <w:rsid w:val="0075127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23AA8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64EC-1908-4757-B90A-8EE65DED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2022-09-16T13:00:00Z</dcterms:created>
  <dcterms:modified xsi:type="dcterms:W3CDTF">2022-09-16T13:00:00Z</dcterms:modified>
</cp:coreProperties>
</file>