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1A6383">
        <w:rPr>
          <w:rFonts w:ascii="Times New Roman" w:hAnsi="Times New Roman" w:cs="Times New Roman"/>
        </w:rPr>
        <w:t>7</w:t>
      </w:r>
      <w:r w:rsidR="004458CD">
        <w:rPr>
          <w:rFonts w:ascii="Times New Roman" w:hAnsi="Times New Roman" w:cs="Times New Roman"/>
        </w:rPr>
        <w:t xml:space="preserve"> </w:t>
      </w:r>
      <w:r w:rsidR="001A6383">
        <w:rPr>
          <w:rFonts w:ascii="Times New Roman" w:hAnsi="Times New Roman" w:cs="Times New Roman"/>
        </w:rPr>
        <w:t>февраля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1A6383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3B2C" w:rsidRPr="001A6383">
        <w:rPr>
          <w:rFonts w:ascii="Times New Roman" w:hAnsi="Times New Roman" w:cs="Times New Roman"/>
        </w:rPr>
        <w:t xml:space="preserve"> </w:t>
      </w:r>
      <w:r w:rsidR="0067304A">
        <w:rPr>
          <w:rFonts w:ascii="Times New Roman" w:hAnsi="Times New Roman" w:cs="Times New Roman"/>
        </w:rPr>
        <w:t>269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3B2F13" w:rsidP="001A6383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202</w:t>
            </w:r>
            <w:r w:rsidR="001A6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3B2F13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В соответствии с ч.5.1.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ст.36 Федерального закона от 06.10. 2003 года №131-ФЗ «Об</w:t>
      </w:r>
      <w:r>
        <w:rPr>
          <w:rFonts w:ascii="Times New Roman" w:hAnsi="Times New Roman" w:cs="Times New Roman"/>
        </w:rPr>
        <w:t xml:space="preserve"> общих принципах организации </w:t>
      </w:r>
      <w:r w:rsidRPr="003B2F13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самоуправления в Российской Федерации, Устава МО «Усть-Лужское сельское поселение» Кингисеппского муниципального района Ленинградской области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Утвердить отчет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своей деятельности за 20</w:t>
      </w:r>
      <w:r>
        <w:rPr>
          <w:rFonts w:ascii="Times New Roman" w:hAnsi="Times New Roman" w:cs="Times New Roman"/>
        </w:rPr>
        <w:t>2</w:t>
      </w:r>
      <w:r w:rsidR="001A6383">
        <w:rPr>
          <w:rFonts w:ascii="Times New Roman" w:hAnsi="Times New Roman" w:cs="Times New Roman"/>
        </w:rPr>
        <w:t>2</w:t>
      </w:r>
      <w:r w:rsidRPr="003B2F13">
        <w:rPr>
          <w:rFonts w:ascii="Times New Roman" w:hAnsi="Times New Roman" w:cs="Times New Roman"/>
        </w:rPr>
        <w:t xml:space="preserve"> год» согласно приложению</w:t>
      </w:r>
      <w:r w:rsidR="003C1504" w:rsidRPr="003C1504">
        <w:rPr>
          <w:rFonts w:ascii="Times New Roman" w:hAnsi="Times New Roman" w:cs="Times New Roman"/>
        </w:rPr>
        <w:t>.</w:t>
      </w:r>
    </w:p>
    <w:p w:rsidR="003C1504" w:rsidRPr="003C1504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Признать работу главы муниципального образования «Усть-Лужское сельское поселение» Кингисеппского муниципального района Ленинградской области </w:t>
      </w:r>
      <w:r w:rsidR="007B6878">
        <w:rPr>
          <w:rFonts w:ascii="Times New Roman" w:hAnsi="Times New Roman" w:cs="Times New Roman"/>
          <w:bCs/>
        </w:rPr>
        <w:t>удовлетворительной</w:t>
      </w:r>
      <w:r w:rsidR="003C1504" w:rsidRPr="003B2F13">
        <w:rPr>
          <w:rFonts w:ascii="Times New Roman" w:hAnsi="Times New Roman" w:cs="Times New Roman"/>
        </w:rPr>
        <w:t>.</w:t>
      </w:r>
    </w:p>
    <w:p w:rsidR="00647090" w:rsidRDefault="00833B2C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33B2C">
        <w:rPr>
          <w:rFonts w:ascii="Times New Roman" w:hAnsi="Times New Roman" w:cs="Times New Roman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2C66F0"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 депутатов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№</w:t>
      </w:r>
      <w:r w:rsidR="0067304A">
        <w:rPr>
          <w:rFonts w:ascii="Times New Roman" w:hAnsi="Times New Roman" w:cs="Times New Roman"/>
          <w:sz w:val="20"/>
          <w:szCs w:val="20"/>
        </w:rPr>
        <w:t xml:space="preserve"> 269</w:t>
      </w:r>
      <w:bookmarkStart w:id="0" w:name="_GoBack"/>
      <w:bookmarkEnd w:id="0"/>
      <w:r w:rsidR="00833B2C" w:rsidRPr="004876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</w:t>
      </w:r>
      <w:r w:rsidR="001A6383">
        <w:rPr>
          <w:rFonts w:ascii="Times New Roman" w:hAnsi="Times New Roman" w:cs="Times New Roman"/>
          <w:sz w:val="20"/>
          <w:szCs w:val="20"/>
        </w:rPr>
        <w:t>7</w:t>
      </w:r>
      <w:r w:rsidRPr="00473B12">
        <w:rPr>
          <w:rFonts w:ascii="Times New Roman" w:hAnsi="Times New Roman" w:cs="Times New Roman"/>
          <w:sz w:val="20"/>
          <w:szCs w:val="20"/>
        </w:rPr>
        <w:t xml:space="preserve"> </w:t>
      </w:r>
      <w:r w:rsidR="001A6383">
        <w:rPr>
          <w:rFonts w:ascii="Times New Roman" w:hAnsi="Times New Roman" w:cs="Times New Roman"/>
          <w:sz w:val="20"/>
          <w:szCs w:val="20"/>
        </w:rPr>
        <w:t>февраля</w:t>
      </w:r>
      <w:r w:rsidRPr="00473B1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«Об утверждении отчета главы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муниципального образования «Усть-Лужское»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сельское поселение» Кингисеппского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области «О</w:t>
      </w:r>
      <w:r>
        <w:rPr>
          <w:rFonts w:ascii="Times New Roman" w:hAnsi="Times New Roman" w:cs="Times New Roman"/>
          <w:sz w:val="20"/>
          <w:szCs w:val="20"/>
        </w:rPr>
        <w:t xml:space="preserve"> результатах деятельности за 202</w:t>
      </w:r>
      <w:r w:rsidR="001A6383">
        <w:rPr>
          <w:rFonts w:ascii="Times New Roman" w:hAnsi="Times New Roman" w:cs="Times New Roman"/>
          <w:sz w:val="20"/>
          <w:szCs w:val="20"/>
        </w:rPr>
        <w:t>2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374FD9" w:rsidRPr="00473B12" w:rsidRDefault="00374FD9" w:rsidP="0037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83" w:rsidRPr="001A6383" w:rsidRDefault="001A6383" w:rsidP="001A63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383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1A6383" w:rsidRPr="001A6383" w:rsidRDefault="001A6383" w:rsidP="001A63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383">
        <w:rPr>
          <w:rFonts w:ascii="Times New Roman" w:hAnsi="Times New Roman"/>
          <w:b/>
          <w:bCs/>
          <w:sz w:val="24"/>
          <w:szCs w:val="24"/>
        </w:rPr>
        <w:t>главы администрации муниципального образования «Усть-Лужское сельское поселение» муниципального образования Кингисеппского муниципального района Ленинградской области о социально-экономическом развитии муниципального образования «Усть-Лужское сельское поселение» муниципального образования Кингисеппского муниципального района Ленинградской</w:t>
      </w:r>
    </w:p>
    <w:p w:rsidR="001A6383" w:rsidRPr="001A6383" w:rsidRDefault="001A6383" w:rsidP="001A63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383">
        <w:rPr>
          <w:rFonts w:ascii="Times New Roman" w:hAnsi="Times New Roman"/>
          <w:b/>
          <w:bCs/>
          <w:sz w:val="24"/>
          <w:szCs w:val="24"/>
        </w:rPr>
        <w:t>за 2022 год</w:t>
      </w:r>
    </w:p>
    <w:p w:rsidR="001A6383" w:rsidRPr="001A6383" w:rsidRDefault="001A6383" w:rsidP="001A63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383" w:rsidRPr="001A6383" w:rsidRDefault="001A6383" w:rsidP="001A63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Отчет администрации по итогам социально-экономического развития МО «Усть-Лужское сельское поселение» будет опубликован на официальном сайте муниципального образования «Усть-Лужское сельское поселение»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</w:t>
      </w:r>
      <w:proofErr w:type="gramStart"/>
      <w:r w:rsidRPr="001A6383">
        <w:rPr>
          <w:rFonts w:ascii="Times New Roman" w:hAnsi="Times New Roman"/>
          <w:sz w:val="24"/>
          <w:szCs w:val="24"/>
        </w:rPr>
        <w:t>лужское.рф</w:t>
      </w:r>
      <w:proofErr w:type="spellEnd"/>
      <w:proofErr w:type="gramEnd"/>
      <w:r w:rsidRPr="001A6383">
        <w:rPr>
          <w:rFonts w:ascii="Times New Roman" w:hAnsi="Times New Roman"/>
          <w:sz w:val="24"/>
          <w:szCs w:val="24"/>
        </w:rPr>
        <w:t>, поэтому разрешите сегодня остановиться только на основных моментах работы исполнительной власти за 2022 год.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Коротко напомню данные исторической справки: МО «Усть-Лужское сельское поселение» образовано 01.01.2006 года. Административная граница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сельского поселения образована в 1974 году, находится на северо-западе Кингисеппского муниципального района, на берегу Финского залива и занимает площадь 598, тыс. га, из них водный фонд – 571 тыс. га. На территории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сельского поселения находится 11 населённых пунктов.</w:t>
      </w:r>
    </w:p>
    <w:p w:rsidR="001A6383" w:rsidRPr="001A6383" w:rsidRDefault="001A6383" w:rsidP="001A63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6383">
        <w:rPr>
          <w:rFonts w:ascii="Times New Roman" w:hAnsi="Times New Roman"/>
          <w:b/>
          <w:sz w:val="24"/>
          <w:szCs w:val="24"/>
          <w:u w:val="single"/>
        </w:rPr>
        <w:t>Демография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Население МО «Усть-Лужское сельское поселение» на 01 января 2023 года составляет 3 185 человек, что составляет 99,09 % к соответствующему периоду 2021 года (в 2021 году численность составляла 3 214 человек).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По данным отдела ЗАГС администрации МО «</w:t>
      </w:r>
      <w:proofErr w:type="spellStart"/>
      <w:r w:rsidRPr="001A6383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муниципальный район» Ленинградской области: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число родившихся в 2022 году – 25 человек (+10!), за соответствующий период 2021 года – 15 человек;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число умерших</w:t>
      </w:r>
      <w:r w:rsidRPr="001A6383">
        <w:rPr>
          <w:rFonts w:ascii="Times New Roman" w:hAnsi="Times New Roman"/>
          <w:b/>
          <w:sz w:val="24"/>
          <w:szCs w:val="24"/>
        </w:rPr>
        <w:t xml:space="preserve"> в 2022 году – 44 человека (-12!), в 2021 году – 56 человек.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 отчетном периоде общий коэффициент рождаемости (на 1000 жителей) – 7,8; (за соответствующий период 2021 года – 5,0). Общий коэффициент смертности (на 1000 жителей) – 13,8; (за соответствующий период 2021 года – 18,0).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Средняя продолжительность жизни в 2022 году составила 71 год, в 2021 году она составляла 70,5 лет, в том числе: женщин – 7</w:t>
      </w:r>
      <w:r>
        <w:rPr>
          <w:rFonts w:ascii="Times New Roman" w:hAnsi="Times New Roman"/>
          <w:sz w:val="24"/>
          <w:szCs w:val="24"/>
        </w:rPr>
        <w:t>6</w:t>
      </w:r>
      <w:r w:rsidRPr="001A6383">
        <w:rPr>
          <w:rFonts w:ascii="Times New Roman" w:hAnsi="Times New Roman"/>
          <w:sz w:val="24"/>
          <w:szCs w:val="24"/>
        </w:rPr>
        <w:t xml:space="preserve"> лет (2021 год – 75 лет); мужчин – 66 лет (2021 год – 63 года).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Количество зарегистрированных браков в 2022 году – </w:t>
      </w:r>
      <w:r>
        <w:rPr>
          <w:rFonts w:ascii="Times New Roman" w:hAnsi="Times New Roman"/>
          <w:sz w:val="24"/>
          <w:szCs w:val="24"/>
        </w:rPr>
        <w:t>6</w:t>
      </w:r>
      <w:r w:rsidRPr="001A6383">
        <w:rPr>
          <w:rFonts w:ascii="Times New Roman" w:hAnsi="Times New Roman"/>
          <w:sz w:val="24"/>
          <w:szCs w:val="24"/>
        </w:rPr>
        <w:t xml:space="preserve"> пар, за соответствующий период 2021 года – 8 пар.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 xml:space="preserve">Количество зарегистрированных разводов в 2022 году – </w:t>
      </w:r>
      <w:r>
        <w:rPr>
          <w:rFonts w:ascii="Times New Roman" w:hAnsi="Times New Roman"/>
          <w:sz w:val="24"/>
          <w:szCs w:val="24"/>
        </w:rPr>
        <w:t>8</w:t>
      </w:r>
      <w:r w:rsidRPr="001A6383">
        <w:rPr>
          <w:rFonts w:ascii="Times New Roman" w:hAnsi="Times New Roman"/>
          <w:sz w:val="24"/>
          <w:szCs w:val="24"/>
        </w:rPr>
        <w:t xml:space="preserve"> пар, за соответствующий период 2021 года – 12 пар.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РФ (с изменениями) Администрация муниципального образования «Усть-Лужское сельское поселение» </w:t>
      </w:r>
      <w:r w:rsidRPr="001A6383">
        <w:rPr>
          <w:rFonts w:ascii="Times New Roman" w:hAnsi="Times New Roman"/>
          <w:b/>
          <w:sz w:val="24"/>
          <w:szCs w:val="24"/>
          <w:u w:val="single"/>
        </w:rPr>
        <w:t>наделена полномочиями по решению вопросов местного значения</w:t>
      </w:r>
      <w:r w:rsidRPr="001A6383">
        <w:rPr>
          <w:rFonts w:ascii="Times New Roman" w:hAnsi="Times New Roman"/>
          <w:b/>
          <w:sz w:val="24"/>
          <w:szCs w:val="24"/>
        </w:rPr>
        <w:t xml:space="preserve"> и отдельными государственными полномочиями, переданными органам местного самоуправления федеральными законами и законами Ленинградской области.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b/>
          <w:sz w:val="24"/>
          <w:szCs w:val="24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1A6383" w:rsidRPr="001A6383" w:rsidRDefault="001A6383" w:rsidP="001A6383">
      <w:pPr>
        <w:jc w:val="center"/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b/>
          <w:sz w:val="24"/>
          <w:szCs w:val="24"/>
        </w:rPr>
        <w:t>Бюджет муниципального образования</w:t>
      </w:r>
    </w:p>
    <w:p w:rsidR="001A6383" w:rsidRPr="001A6383" w:rsidRDefault="001A6383" w:rsidP="001A6383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6383">
        <w:rPr>
          <w:rFonts w:ascii="Times New Roman" w:hAnsi="Times New Roman"/>
          <w:b/>
          <w:color w:val="000000"/>
          <w:sz w:val="24"/>
          <w:szCs w:val="24"/>
        </w:rPr>
        <w:t>Исполнение бюджета МО «Усть-Лужское сельское поселение по доходам за 2022 год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 Решением о бюджете на 2022 год утверждены (с учётом внесённых изменений) доходы бюджета поселения в сумме 150 111 206,22 рублей. В отчётном периоде фактически поступило -  157 391 842,66 рублей, или 104,9% к годовому плану.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1A6383">
        <w:rPr>
          <w:rFonts w:ascii="Times New Roman" w:hAnsi="Times New Roman"/>
          <w:sz w:val="24"/>
          <w:szCs w:val="24"/>
        </w:rPr>
        <w:t xml:space="preserve"> исполнен в сумме 106 821 949,77 рублей, при плановых назначениях – 99 999 945,53 рублей, или 106,8 % к годовому плану.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Pr="001A6383">
        <w:rPr>
          <w:rFonts w:ascii="Times New Roman" w:hAnsi="Times New Roman"/>
          <w:sz w:val="24"/>
          <w:szCs w:val="24"/>
        </w:rPr>
        <w:t xml:space="preserve"> исполнены в сумме 3 466 685,78 рублей, при плановых назначениях – 3 005 000,00 рублей, или 115,4 % к годовому плану.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Единый сельскохозяйственный налог</w:t>
      </w:r>
      <w:r w:rsidRPr="001A6383">
        <w:rPr>
          <w:rFonts w:ascii="Times New Roman" w:hAnsi="Times New Roman"/>
          <w:sz w:val="24"/>
          <w:szCs w:val="24"/>
        </w:rPr>
        <w:t xml:space="preserve"> план – 1 750 700,00 рублей, исполнение 1 750 631,41 рублей (99,99%).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Налог на имущество физических лиц</w:t>
      </w:r>
      <w:r w:rsidRPr="001A6383">
        <w:rPr>
          <w:rFonts w:ascii="Times New Roman" w:hAnsi="Times New Roman"/>
          <w:sz w:val="24"/>
          <w:szCs w:val="24"/>
        </w:rPr>
        <w:t xml:space="preserve"> план – 231 000,00 рублей, исполнено – 351 226,11 рублей, или 152,0% годового плана.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Земельный налог</w:t>
      </w:r>
      <w:r w:rsidRPr="001A6383">
        <w:rPr>
          <w:rFonts w:ascii="Times New Roman" w:hAnsi="Times New Roman"/>
          <w:sz w:val="24"/>
          <w:szCs w:val="24"/>
        </w:rPr>
        <w:t xml:space="preserve"> план – 3 840 000,00 рублей, исполнено – 3 762 698,17 рублей. Исполнение 98,0 % к годовому плану.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Доходы от сдачи в аренду имущества, составляющего казну сельских поселений</w:t>
      </w:r>
      <w:r w:rsidRPr="001A6383">
        <w:rPr>
          <w:rFonts w:ascii="Times New Roman" w:hAnsi="Times New Roman"/>
          <w:sz w:val="24"/>
          <w:szCs w:val="24"/>
        </w:rPr>
        <w:t xml:space="preserve"> план 1 247 900,00 рублей, исполнено – 1 286 052,2 рублей, или 103,1% к годовому плану. 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1A6383">
        <w:rPr>
          <w:rFonts w:ascii="Times New Roman" w:hAnsi="Times New Roman"/>
          <w:sz w:val="24"/>
          <w:szCs w:val="24"/>
        </w:rPr>
        <w:t xml:space="preserve"> при плане 1 676 200,00 рублей, поступило платежей за </w:t>
      </w:r>
      <w:proofErr w:type="spellStart"/>
      <w:r w:rsidRPr="001A6383">
        <w:rPr>
          <w:rFonts w:ascii="Times New Roman" w:hAnsi="Times New Roman"/>
          <w:sz w:val="24"/>
          <w:szCs w:val="24"/>
        </w:rPr>
        <w:t>найм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муниципального жилищного фонда в сумме 1 507 390,0рублей, или 90% к годовому плану.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Прочие доходы от оказания платных услуг получателями средств бюджетов сельских поселений</w:t>
      </w:r>
      <w:r w:rsidRPr="001A6383">
        <w:rPr>
          <w:rFonts w:ascii="Times New Roman" w:hAnsi="Times New Roman"/>
          <w:sz w:val="24"/>
          <w:szCs w:val="24"/>
        </w:rPr>
        <w:t xml:space="preserve"> - план 30 000,00 рублей, исполнено 21 393,6 рублей (71,3%). Низкий процент исполнения обусловлен, уменьшением количества платных мероприятий.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lastRenderedPageBreak/>
        <w:t>Прочие доходы от компенсации затрат бюджетов сельских поселений</w:t>
      </w:r>
      <w:r w:rsidRPr="001A6383">
        <w:rPr>
          <w:rFonts w:ascii="Times New Roman" w:hAnsi="Times New Roman"/>
          <w:sz w:val="24"/>
          <w:szCs w:val="24"/>
        </w:rPr>
        <w:t>. В бюджет поселения поступило 11 072 807,89 рублей (104,5%) при плановых значениях - 10 554 600,00 рублей, в том числе: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11 015 992,1 рублей – возмещение восстановительной стоимости зеленых насаждений;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54 915,79 рублей – возмещение арендаторов за электроэнергию и отопление;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1 900,00 рублей – возмещение неиспользованных денежных средств на проведение выборов в 2020 году в органы местного самоуправления.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1A6383">
        <w:rPr>
          <w:rFonts w:ascii="Times New Roman" w:hAnsi="Times New Roman"/>
          <w:sz w:val="24"/>
          <w:szCs w:val="24"/>
        </w:rPr>
        <w:t>. В отчетном периоде в бюджет поселения поступило 2 130 985,9 рублей (исполнение 100%), в том числе: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286 485,90 рублей от продажи в рассрочку помещения ремонтных мастерских.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1 844 500,00 рублей от продажи здания и фундамента на земельных участках, расположенных в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пос. Усть-Луга.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</w:r>
      <w:r w:rsidRPr="001A6383">
        <w:rPr>
          <w:rFonts w:ascii="Times New Roman" w:hAnsi="Times New Roman"/>
          <w:sz w:val="24"/>
          <w:szCs w:val="24"/>
        </w:rPr>
        <w:t xml:space="preserve">. В отчетном периоде в бюджет поселения поступило 7 966 000,00 рублей от продажи двух земельных участков, расположенных в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пос. Усть-Луга.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Безвозмездные поступления из бюджетов других уровней</w:t>
      </w:r>
      <w:r w:rsidRPr="001A6383">
        <w:rPr>
          <w:rFonts w:ascii="Times New Roman" w:hAnsi="Times New Roman"/>
          <w:sz w:val="24"/>
          <w:szCs w:val="24"/>
        </w:rPr>
        <w:t xml:space="preserve"> при плане 17 678 874,79 рублей, исполнение 17391361,60 рублей (98,3%), из них: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Дотации на выравнивания бюджетной обеспеченности</w:t>
      </w:r>
      <w:r w:rsidRPr="001A6383">
        <w:rPr>
          <w:rFonts w:ascii="Times New Roman" w:hAnsi="Times New Roman"/>
          <w:sz w:val="24"/>
          <w:szCs w:val="24"/>
        </w:rPr>
        <w:t xml:space="preserve"> план - 6 529 300,00 рублей, исполнение в сумме 6 529 300,00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</w:t>
      </w:r>
      <w:r w:rsidRPr="001A6383">
        <w:rPr>
          <w:rFonts w:ascii="Times New Roman" w:hAnsi="Times New Roman"/>
          <w:sz w:val="24"/>
          <w:szCs w:val="24"/>
        </w:rPr>
        <w:t xml:space="preserve"> – план 1 240 300,00 рублей, исполнение 1 240 300,00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субсидия на реализацию областного закона от15.01.2018 года №3-оз «О содействии участию населения в осуществлении местного самоуправления в иных формах на территориях административных центров МО ЛО»</w:t>
      </w:r>
      <w:r w:rsidRPr="001A6383">
        <w:rPr>
          <w:rFonts w:ascii="Times New Roman" w:hAnsi="Times New Roman"/>
          <w:sz w:val="24"/>
          <w:szCs w:val="24"/>
        </w:rPr>
        <w:t xml:space="preserve"> - план - 1 054 900,00 рублей, исполнение 1 054 900,00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субсидия на реализацию областного закона Ленинградской области от 28 декабря 2018 года №147–</w:t>
      </w:r>
      <w:proofErr w:type="spellStart"/>
      <w:r w:rsidRPr="001A6383">
        <w:rPr>
          <w:rFonts w:ascii="Times New Roman" w:hAnsi="Times New Roman"/>
          <w:i/>
          <w:sz w:val="24"/>
          <w:szCs w:val="24"/>
        </w:rPr>
        <w:t>оз</w:t>
      </w:r>
      <w:proofErr w:type="spellEnd"/>
      <w:r w:rsidRPr="001A6383">
        <w:rPr>
          <w:rFonts w:ascii="Times New Roman" w:hAnsi="Times New Roman"/>
          <w:i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1A6383">
        <w:rPr>
          <w:rFonts w:ascii="Times New Roman" w:hAnsi="Times New Roman"/>
          <w:sz w:val="24"/>
          <w:szCs w:val="24"/>
        </w:rPr>
        <w:t xml:space="preserve"> план - 841 800,00 рублей, исполнение 841 800,00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субсидия на поддержку развития общественной инфраструктуры муниципального значения</w:t>
      </w:r>
      <w:r w:rsidRPr="001A6383">
        <w:rPr>
          <w:rFonts w:ascii="Times New Roman" w:hAnsi="Times New Roman"/>
          <w:sz w:val="24"/>
          <w:szCs w:val="24"/>
        </w:rPr>
        <w:t xml:space="preserve"> план - 754 000,00 рублей, исполнение 754 000,00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субвенция на выполнение передаваемых полномочий по административным правонарушениям</w:t>
      </w:r>
      <w:r w:rsidRPr="001A6383">
        <w:rPr>
          <w:rFonts w:ascii="Times New Roman" w:hAnsi="Times New Roman"/>
          <w:sz w:val="24"/>
          <w:szCs w:val="24"/>
        </w:rPr>
        <w:t xml:space="preserve"> план - 3 520,00 рублей, исполнение 3 520,00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субвенция на осуществление первичного воинского учёта</w:t>
      </w:r>
      <w:r w:rsidRPr="001A6383">
        <w:rPr>
          <w:rFonts w:ascii="Times New Roman" w:hAnsi="Times New Roman"/>
          <w:sz w:val="24"/>
          <w:szCs w:val="24"/>
        </w:rPr>
        <w:t xml:space="preserve"> план - 299 600,00 рублей, исполнение 299 600,00 рублей;</w:t>
      </w:r>
    </w:p>
    <w:p w:rsidR="001A6383" w:rsidRPr="001A6383" w:rsidRDefault="001A6383" w:rsidP="001A6383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lastRenderedPageBreak/>
        <w:t>Прочие межбюджетные трансферты, передаваемые бюджетам сельских поселений</w:t>
      </w:r>
      <w:r w:rsidRPr="001A6383">
        <w:rPr>
          <w:rFonts w:ascii="Times New Roman" w:hAnsi="Times New Roman"/>
          <w:sz w:val="24"/>
          <w:szCs w:val="24"/>
        </w:rPr>
        <w:t xml:space="preserve">, поступило в бюджет 6 667 941,6 рублей (при плане 6 955 454,79 рублей или 95,9%), из них: 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поощрение муниципальных управленческих команд Кингисеппского муниципального района в сумме 195 454,79 рублей,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осуществление закрепленных за муниципальными образованиями законодательством полномочий в сумме 6 472 486,81 рублей.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i/>
          <w:sz w:val="24"/>
          <w:szCs w:val="24"/>
        </w:rPr>
        <w:t>Возврат неиспользованных остатков целевых средств</w:t>
      </w:r>
      <w:r w:rsidRPr="001A6383">
        <w:rPr>
          <w:rFonts w:ascii="Times New Roman" w:hAnsi="Times New Roman"/>
          <w:sz w:val="24"/>
          <w:szCs w:val="24"/>
        </w:rPr>
        <w:t xml:space="preserve"> в 2021 году в сумме 137649,87 рублей: 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 - 117 061,14 рублей;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субвенция на выполнение передаваемых полномочий по административным правонарушениям - 3 520,00 рублей;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субвенция на осуществление первичного воинского учёта - 670,13 рублей;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субсидия в комитет по дорожному хозяйству в связи с не достижением значений результатов исполнения субсидии за 2021 год в сумме - 16398,60 рублей.</w:t>
      </w:r>
    </w:p>
    <w:p w:rsidR="001A6383" w:rsidRPr="001A6383" w:rsidRDefault="001A6383" w:rsidP="001A6383">
      <w:pPr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highlight w:val="lightGray"/>
        </w:rPr>
      </w:pPr>
    </w:p>
    <w:p w:rsidR="001A6383" w:rsidRPr="001A6383" w:rsidRDefault="001A6383" w:rsidP="001A6383">
      <w:pPr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6383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1A6383">
        <w:rPr>
          <w:rFonts w:ascii="Times New Roman" w:hAnsi="Times New Roman"/>
          <w:b/>
          <w:color w:val="000000"/>
          <w:sz w:val="24"/>
          <w:szCs w:val="24"/>
        </w:rPr>
        <w:t>Итоги исполнения расходной части бюджета за 2022 год</w:t>
      </w:r>
    </w:p>
    <w:p w:rsidR="001A6383" w:rsidRPr="001A6383" w:rsidRDefault="001A6383" w:rsidP="001A6383">
      <w:pPr>
        <w:tabs>
          <w:tab w:val="left" w:pos="22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color w:val="000000"/>
          <w:sz w:val="24"/>
          <w:szCs w:val="24"/>
        </w:rPr>
        <w:t> </w:t>
      </w:r>
      <w:r w:rsidRPr="001A6383">
        <w:rPr>
          <w:rFonts w:ascii="Times New Roman" w:hAnsi="Times New Roman"/>
          <w:color w:val="000000"/>
          <w:sz w:val="24"/>
          <w:szCs w:val="24"/>
        </w:rPr>
        <w:tab/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Первоначально, решением о бюджете на 2022 год, утверждены расходы бюджета поселения в сумме 48 585 300,00 рублей. В течение 2022 года внесено четыре изменения в бюджет поселения. С учётом внесённых изменений в решение о бюджете и уведомлений Комитета финансов Кингисеппского муниципального района, общий объём расходов бюджета составил – 117 095 596,92 рублей.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Расходная часть бюджета муниципального образования «Усть-Лужское сельское поселение» за 2022 год исполнена в сумме 101 459 079,91 рублей, что составляет 87 % от годового плана расходов.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Исполнение по расходам осуществляется путем реализации пяти муниципальных программ и непрограммных расходов муниципального образования. 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1A6383" w:rsidRPr="001A6383" w:rsidRDefault="001A6383" w:rsidP="001A638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394"/>
        <w:gridCol w:w="1893"/>
      </w:tblGrid>
      <w:tr w:rsidR="001A6383" w:rsidRPr="001A6383" w:rsidTr="00D072EF">
        <w:trPr>
          <w:trHeight w:val="477"/>
        </w:trPr>
        <w:tc>
          <w:tcPr>
            <w:tcW w:w="223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A6383" w:rsidRPr="001A6383" w:rsidTr="00D072EF">
        <w:trPr>
          <w:trHeight w:val="388"/>
        </w:trPr>
        <w:tc>
          <w:tcPr>
            <w:tcW w:w="223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93 816 815,22</w:t>
            </w:r>
          </w:p>
        </w:tc>
        <w:tc>
          <w:tcPr>
            <w:tcW w:w="1893" w:type="dxa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80 474 137,39</w:t>
            </w:r>
          </w:p>
        </w:tc>
      </w:tr>
      <w:tr w:rsidR="001A6383" w:rsidRPr="001A6383" w:rsidTr="00D072EF">
        <w:tc>
          <w:tcPr>
            <w:tcW w:w="223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22 993 781,7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20 984 942,52</w:t>
            </w:r>
          </w:p>
        </w:tc>
      </w:tr>
      <w:tr w:rsidR="001A6383" w:rsidRPr="001A6383" w:rsidTr="00D072EF">
        <w:trPr>
          <w:trHeight w:val="365"/>
        </w:trPr>
        <w:tc>
          <w:tcPr>
            <w:tcW w:w="223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116 810 596,92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101 459 079,91</w:t>
            </w:r>
          </w:p>
        </w:tc>
      </w:tr>
    </w:tbl>
    <w:p w:rsidR="001A6383" w:rsidRPr="001A6383" w:rsidRDefault="001A6383" w:rsidP="001A6383">
      <w:pPr>
        <w:rPr>
          <w:rFonts w:ascii="Times New Roman" w:hAnsi="Times New Roman"/>
          <w:sz w:val="24"/>
          <w:szCs w:val="24"/>
        </w:rPr>
      </w:pPr>
    </w:p>
    <w:p w:rsidR="001A6383" w:rsidRPr="001A6383" w:rsidRDefault="001A6383" w:rsidP="001A6383">
      <w:pPr>
        <w:jc w:val="center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>Исполнение программных расходов муниципальных программ за отчетный период представлены в таблице:</w:t>
      </w:r>
    </w:p>
    <w:p w:rsidR="001A6383" w:rsidRPr="001A6383" w:rsidRDefault="001A6383" w:rsidP="001A6383">
      <w:pPr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1A6383" w:rsidRPr="001A6383" w:rsidRDefault="001A6383" w:rsidP="001A6383">
      <w:pPr>
        <w:jc w:val="right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701"/>
        <w:gridCol w:w="1701"/>
      </w:tblGrid>
      <w:tr w:rsidR="001A6383" w:rsidRPr="001A6383" w:rsidTr="00D072EF">
        <w:trPr>
          <w:cantSplit/>
          <w:trHeight w:val="1868"/>
        </w:trPr>
        <w:tc>
          <w:tcPr>
            <w:tcW w:w="648" w:type="dxa"/>
            <w:shd w:val="clear" w:color="auto" w:fill="auto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план за</w:t>
            </w:r>
          </w:p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Исполнение за 2022 год</w:t>
            </w:r>
          </w:p>
        </w:tc>
      </w:tr>
      <w:tr w:rsidR="001A6383" w:rsidRPr="001A6383" w:rsidTr="00D072EF">
        <w:tc>
          <w:tcPr>
            <w:tcW w:w="648" w:type="dxa"/>
            <w:shd w:val="clear" w:color="auto" w:fill="auto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</w:t>
            </w:r>
            <w:r w:rsidRPr="001A6383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</w:t>
            </w:r>
            <w:r w:rsidRPr="001A638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«Усть-Лужское сельское поселение»»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804 165,00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803 282,50</w:t>
            </w:r>
          </w:p>
        </w:tc>
      </w:tr>
      <w:tr w:rsidR="001A6383" w:rsidRPr="001A6383" w:rsidTr="00D072EF">
        <w:tc>
          <w:tcPr>
            <w:tcW w:w="648" w:type="dxa"/>
            <w:shd w:val="clear" w:color="auto" w:fill="auto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1A6383" w:rsidRPr="001A6383" w:rsidRDefault="001A6383" w:rsidP="001A6383">
            <w:pPr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 xml:space="preserve">«Развитие автомобильных дорог в МО «Усть-Лужское сельское поселение»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51 592 036,27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40 601 535,95</w:t>
            </w:r>
          </w:p>
        </w:tc>
      </w:tr>
      <w:tr w:rsidR="001A6383" w:rsidRPr="001A6383" w:rsidTr="00D072EF">
        <w:tc>
          <w:tcPr>
            <w:tcW w:w="648" w:type="dxa"/>
            <w:shd w:val="clear" w:color="auto" w:fill="auto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1A6383" w:rsidRPr="001A6383" w:rsidRDefault="001A6383" w:rsidP="001A638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муниципального образования «Усть-Лужское  сельское поселение» Кингисеппского муниципального района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26 728 359,24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24 569 049,49</w:t>
            </w:r>
          </w:p>
        </w:tc>
      </w:tr>
      <w:tr w:rsidR="001A6383" w:rsidRPr="001A6383" w:rsidTr="00D072EF">
        <w:tc>
          <w:tcPr>
            <w:tcW w:w="648" w:type="dxa"/>
            <w:shd w:val="clear" w:color="auto" w:fill="auto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1A6383" w:rsidRPr="001A6383" w:rsidRDefault="001A6383" w:rsidP="001A6383">
            <w:pPr>
              <w:ind w:firstLine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«Развитие культуры и спорта  на территории МО «Усть-Лужское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12 561 111,71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12 369 145,45</w:t>
            </w:r>
          </w:p>
        </w:tc>
      </w:tr>
      <w:tr w:rsidR="001A6383" w:rsidRPr="001A6383" w:rsidTr="00D072EF">
        <w:trPr>
          <w:trHeight w:val="1433"/>
        </w:trPr>
        <w:tc>
          <w:tcPr>
            <w:tcW w:w="648" w:type="dxa"/>
            <w:shd w:val="clear" w:color="auto" w:fill="auto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1A6383" w:rsidRPr="001A6383" w:rsidRDefault="001A6383" w:rsidP="001A6383">
            <w:pPr>
              <w:pStyle w:val="aa"/>
              <w:spacing w:line="276" w:lineRule="auto"/>
              <w:jc w:val="center"/>
            </w:pPr>
            <w:r w:rsidRPr="001A6383">
              <w:t>«Реализация социально-значимых проектов на территории муниципального образования «Усть-Лужское сельское поселение» Кингисеппского муниципального района ЛО на 2022 год</w:t>
            </w:r>
            <w:r w:rsidRPr="001A638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2 131 143,00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2 131 124,00</w:t>
            </w:r>
          </w:p>
        </w:tc>
      </w:tr>
    </w:tbl>
    <w:p w:rsidR="001A6383" w:rsidRPr="001A6383" w:rsidRDefault="001A6383" w:rsidP="001A6383">
      <w:pPr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Муниципальная программа «Обеспечение первичных мер пожарной безопасности на территории муниципального образования «Усть-Лужское сельское поселение». На выполнение данной программы запланированы бюджетные ассигнования в сумме 804 165,00 рублей. Исполнение 803 282,50 рублей. В рамках данной муниципальной программы выполнены работы: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работы по устройству противопожарных минерализованных полос в населенных пунктах поселения,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по обеспечению пожарных водоемов надлежащему уровню,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работы по созданию пожарного водоема в деревне Лужицы.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Муниципальная программа «Развитие автомобильных дорог в МО «Усть-Лужское сельское поселение». На выполнение данной программы запланированы бюджетные ассигнования в сумме 51 592 036,27 рублей.  Исполнение 40 601 535,95рублей.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>В рамках программы осуществлялись работы:</w:t>
      </w:r>
    </w:p>
    <w:p w:rsidR="001A6383" w:rsidRPr="001A6383" w:rsidRDefault="001A6383" w:rsidP="001A6383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по текущему содержанию сети автомобильных дорог общего пользования (работы по уборке дорог и сбору мусора механическим способом). На эти цели израсходовано было       2 151 062,5 рублей.</w:t>
      </w:r>
    </w:p>
    <w:p w:rsidR="001A6383" w:rsidRPr="001A6383" w:rsidRDefault="001A6383" w:rsidP="001A6383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по ремонту автомобильных дорог общего пользования местного значения, а также работы по составлению и корректировки проектно-сметной документации на ремонт автомобильных дорог и работы по осуществлению строительного контроля по ремонту дорог.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Были отремонтированы дороги в поселке Усть-Луга кварталах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Лесной, Судоверфь; поселке Курголово; в поселке Преображенка; в деревнях </w:t>
      </w:r>
      <w:proofErr w:type="spellStart"/>
      <w:r w:rsidRPr="001A6383">
        <w:rPr>
          <w:rFonts w:ascii="Times New Roman" w:hAnsi="Times New Roman"/>
          <w:sz w:val="24"/>
          <w:szCs w:val="24"/>
        </w:rPr>
        <w:t>Липово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Межники, </w:t>
      </w:r>
      <w:proofErr w:type="spellStart"/>
      <w:r w:rsidRPr="001A6383">
        <w:rPr>
          <w:rFonts w:ascii="Times New Roman" w:hAnsi="Times New Roman"/>
          <w:sz w:val="24"/>
          <w:szCs w:val="24"/>
        </w:rPr>
        <w:t>Кононово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6383">
        <w:rPr>
          <w:rFonts w:ascii="Times New Roman" w:hAnsi="Times New Roman"/>
          <w:sz w:val="24"/>
          <w:szCs w:val="24"/>
        </w:rPr>
        <w:t>Гакково</w:t>
      </w:r>
      <w:proofErr w:type="spellEnd"/>
      <w:r w:rsidRPr="001A6383">
        <w:rPr>
          <w:rFonts w:ascii="Times New Roman" w:hAnsi="Times New Roman"/>
          <w:sz w:val="24"/>
          <w:szCs w:val="24"/>
        </w:rPr>
        <w:t>. На эти цели израсходовано 37 905 473,45рублей.</w:t>
      </w:r>
    </w:p>
    <w:p w:rsidR="001A6383" w:rsidRPr="001A6383" w:rsidRDefault="001A6383" w:rsidP="001A6383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по паспортизации автомобильных дорог общего пользования местного значения. На эти цели израсходовано было 545 000,00рублей.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были бюджетные ассигнования в сумме 26 728 359,24 рублей.  Исполнение 24 569 049,49 рублей (92%). В рамках данной программы были оплачены работы по: </w:t>
      </w:r>
    </w:p>
    <w:p w:rsidR="001A6383" w:rsidRPr="001A6383" w:rsidRDefault="001A6383" w:rsidP="001A638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содержанию уличного освещения (электроэнергия за уличное освещение, услуги по ремонту и техническому обслуживанию приборов уличного освещения, а также приобретены светильники уличного освещения) в сумме 4 152 572,63 рублей.</w:t>
      </w:r>
    </w:p>
    <w:p w:rsidR="001A6383" w:rsidRPr="001A6383" w:rsidRDefault="001A6383" w:rsidP="001A638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благоустройству поселения (ежедневная уборка мусора на территории поселения, скашивание травы, </w:t>
      </w:r>
      <w:proofErr w:type="spellStart"/>
      <w:r w:rsidRPr="001A6383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деревьев, разработка проектно-сметной документации на благоустройство территории поселения, благоустройство территории около МКУК КДЦ «Усть-Луга», приобретение и установка бетонных скамеек, устройство бесшовного резинового покрытия на детской спортивной площадке, прочистка и углубление канавы в пос. Преображенка, приобретение и установка новогодней иллюминации в пос. Усть-Луга) в сумме 13 778 460,56 рублей.</w:t>
      </w:r>
    </w:p>
    <w:p w:rsidR="001A6383" w:rsidRPr="001A6383" w:rsidRDefault="001A6383" w:rsidP="001A638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ликвидации очагов распространения борщевика Сосновского на территории поселения в сумме 500 000,00 рублей.</w:t>
      </w:r>
    </w:p>
    <w:p w:rsidR="001A6383" w:rsidRPr="001A6383" w:rsidRDefault="001A6383" w:rsidP="001A638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содержанию и ремонту муниципального жилого фонда, а также уплаты взносов в Фонд капитального ремонта в сумме 3 089 760,27рублей.</w:t>
      </w:r>
    </w:p>
    <w:p w:rsidR="001A6383" w:rsidRPr="001A6383" w:rsidRDefault="001A6383" w:rsidP="001A638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созданию мест (площадок) накопления твердых коммунальных отходов в сумме   1 822 608,26рублей.</w:t>
      </w:r>
    </w:p>
    <w:p w:rsidR="001A6383" w:rsidRPr="001A6383" w:rsidRDefault="001A6383" w:rsidP="001A6383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содержанию мест захоронения в сумме 150 000,00 рублей.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Муниципальная программа «Развитие культуры и спорта на территории МО «Усть-Лужское сельское поселение». На выполнение данной программы запланированы бюджетные ассигнования в сумме 12 561 111,71 рублей на обеспечение деятельности МКУК КДЦ «Усть-Луга», а также на организацию и проведение культурно-массовых мероприятий поселенческого значения. На эти цели израсходовано 12 369 145,45 рублей (98%).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Муниципальная программа «Реализация социально-значимых проектов на территории муниципального образования «Усть-Лужское сельское поселение» </w:t>
      </w:r>
      <w:r w:rsidRPr="001A6383">
        <w:rPr>
          <w:rFonts w:ascii="Times New Roman" w:hAnsi="Times New Roman"/>
          <w:sz w:val="24"/>
          <w:szCs w:val="24"/>
        </w:rPr>
        <w:lastRenderedPageBreak/>
        <w:t xml:space="preserve">Кингисеппского муниципального района Ленинградской области на 2023 год». На выполнение данной программы запланированы были бюджетные ассигнования в сумме 2 131 146,00 рублей. Исполнение 2 131 124,00 рублей. В рамках данной муниципальной программы выполнены работы по устройству автостоянок в пос. Усть-Луга квартале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около д.18а, отремонтирована дорога в деревне </w:t>
      </w:r>
      <w:proofErr w:type="spellStart"/>
      <w:r w:rsidRPr="001A6383">
        <w:rPr>
          <w:rFonts w:ascii="Times New Roman" w:hAnsi="Times New Roman"/>
          <w:sz w:val="24"/>
          <w:szCs w:val="24"/>
        </w:rPr>
        <w:t>Конново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а также приобретены бетонные скамейки в деревню Лужицы и в пос. Усть-Луга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. (Субсидия Комитета по местному самоуправлению, межнациональным и межконфессиональным отношениям Ленинградской области и средства местного бюджета).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выполнение </w:t>
      </w:r>
      <w:proofErr w:type="spellStart"/>
      <w:r w:rsidRPr="001A6383">
        <w:rPr>
          <w:rFonts w:ascii="Times New Roman" w:hAnsi="Times New Roman"/>
          <w:sz w:val="24"/>
          <w:szCs w:val="24"/>
        </w:rPr>
        <w:t>непрограммых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расходов было запланировано 22 993 781,7 рублей; исполнение составило 20 984 942,52 рублей. Осуществлялись следующие расходы: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обеспечение функции органов местного самоуправления (план 15 708 384,7 рублей; факт 14 852 411,61 рублей);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мероприятия, направленные на владение, пользование и распоряжение имуществом, находящимся в муниципальной собственности сельского поселения (план 1 268 950,0 рублей; факт 1 207619,99 рублей);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передачу межбюджетных трансфертов из бюджета МО «Усть-Лужское сельское поселение» бюджету МО «</w:t>
      </w:r>
      <w:proofErr w:type="spellStart"/>
      <w:r w:rsidRPr="001A6383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муниципальный район» в соответствии с заключенными соглашениями на передачу полномочий (осуществление полномочий по формированию, исполнению и кассовому обслуживанию бюджета поселения; внешний муниципальный финансовый контроль; решение вопросов местного значения связанных с исполнение частичных функций по ст.51 ЖК РФ; исполнение муниципального жилищного контроля на территории поселения; исполнение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поселения,) (план, факт 1 056 000,00 рублей);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организацию первичного воинского учета на территории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сельского поселения (план, факт 299 600,00 рублей);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выплату муниципальной пенсии за выслугу лет (план 1 369 412,00 рублей, факт 1 351 624,00 рублей);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формирование архивов (план 110 240,00 рублей, факт 110 234,1 рублей);</w:t>
      </w:r>
    </w:p>
    <w:p w:rsidR="001A6383" w:rsidRPr="001A6383" w:rsidRDefault="001A6383" w:rsidP="001A6383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ведение паспортного регистрационного учёта граждан (план 398 078,99 рублей, факт 397 404,26 рублей).</w:t>
      </w:r>
    </w:p>
    <w:p w:rsidR="001A6383" w:rsidRPr="001A6383" w:rsidRDefault="001A6383" w:rsidP="001A6383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A6383">
        <w:rPr>
          <w:rFonts w:ascii="Times New Roman" w:hAnsi="Times New Roman"/>
          <w:b/>
          <w:spacing w:val="-3"/>
          <w:sz w:val="24"/>
          <w:szCs w:val="24"/>
        </w:rPr>
        <w:t>Обеспечение жилыми помещениями малоимущих граждан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По состоянию на 01.01.2023 г. на учете в администрации МО в качестве нуждающихся в жилых помещениях состоит 13 семей, в том числе: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предоставление жилых помещений по договорам социального найма – 10 семей;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граждане, претендующие на внеочередное получение жилых помещений – 3 семьи (1 погорелец</w:t>
      </w:r>
      <w:r w:rsidRPr="001A6383">
        <w:rPr>
          <w:rFonts w:ascii="Times New Roman" w:hAnsi="Times New Roman"/>
          <w:iCs/>
          <w:sz w:val="24"/>
          <w:szCs w:val="24"/>
        </w:rPr>
        <w:t>, 1 по медицинским показаниям, 1 по аварийному жилью).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За указанный период проведено 11 заседаний жилищной комиссии, на которых приняты решения: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приватизация имущества – 1;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предоставление жилья из специализированного жилищного фонда – 1;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>снятие с учета – 7;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изменение состава семьи – 5;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принятие на очередь – 1.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Постоянно ведется разъяснительная работа, работа с обращениями граждан и юридических лиц, а также личный прием граждан.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Специалистами местной и районной администраций оказывается помощь гражданам в подготовке и сборе документов для участия в жилищных программах.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A6383">
        <w:rPr>
          <w:rFonts w:ascii="Times New Roman" w:hAnsi="Times New Roman"/>
          <w:b/>
          <w:iCs/>
          <w:sz w:val="24"/>
          <w:szCs w:val="24"/>
        </w:rPr>
        <w:t>Управление муниципальной собственностью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Одной из важнейших задач администрации МО «Усть-Лужское сельское поселение» является обеспечение эффективного функционирования и развития муниципальной собственности.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Муниципальная собственность – это объекты жизнедеятельности сельского поселения, предназначенные для оказания жилищно-коммунальных, бытовых и социальных услуг населению (жилые дома, спортивные сооружения, баня, клубы, библиотеки, объекты водо-, теплоснабжения и водоотведения т.д.).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Для формирования полной и достоверной информации, необходимой органам местного самоуправления МО «Усть-Лужское сельское поселение» при осуществлении ими полномочий по управлению и распоряжению муниципальной собственностью продолжается работа по формированию Реестра собственности.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Проводится работа по регистрации муниципальной собственности. В соответствии с Постановлением Правительства РФ от 17.09.2003 г. № 580 (ред. от 12.11.2004 г.) «Об утверждении Положения о принятии на учет бесхозяйных недвижимых вещей» на стадии оформления документов находится 1 бесхозяйный недвижимый объект.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Ежемесячно осуществляется выезд по территории МО «Усть-Лужское сельское поселение» для выявления бесхозяйного имущества, для последующей регистрации в собственность администрации МО «Усть-Лужское сельское поселение».</w:t>
      </w:r>
    </w:p>
    <w:p w:rsidR="001A6383" w:rsidRPr="001A6383" w:rsidRDefault="001A6383" w:rsidP="001A63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A6383">
        <w:rPr>
          <w:rFonts w:ascii="Times New Roman" w:hAnsi="Times New Roman"/>
          <w:iCs/>
          <w:sz w:val="24"/>
          <w:szCs w:val="24"/>
        </w:rPr>
        <w:t>В соответствии с федеральным законом № 44-ФЗ от 5 апреля 2013 июля «О контрактной системе в сфере закупок товаров, работ, услуг для обеспечения государственных и муниципальных нужд» за 2022 год проведено 14 открытых процедур в электронной форме (14-электронных аукционов) на общую сумму 33 843 598,74 руб.: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ремонт дорог в деревне </w:t>
      </w:r>
      <w:proofErr w:type="spellStart"/>
      <w:r w:rsidRPr="001A6383">
        <w:rPr>
          <w:rFonts w:ascii="Times New Roman" w:hAnsi="Times New Roman"/>
          <w:sz w:val="24"/>
          <w:szCs w:val="24"/>
        </w:rPr>
        <w:t>Конново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– 5 электронных аукциона;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устройство автостоянок в квартале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в пос. Усть-Луга – 2 электронных аукциона;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ремонт дороги по адресу: Ленинградская область, </w:t>
      </w:r>
      <w:proofErr w:type="spellStart"/>
      <w:r w:rsidRPr="001A6383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район, пос.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от дома №1 до дома №1А;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устройство контейнерных площадок ТКО по адресам: Ленинградская область, </w:t>
      </w:r>
      <w:proofErr w:type="spellStart"/>
      <w:r w:rsidRPr="001A6383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район, пос.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д. 81-83, д. 24а;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ремонт дороги по адресу: Ленинградская обл., </w:t>
      </w:r>
      <w:proofErr w:type="spellStart"/>
      <w:r w:rsidRPr="001A6383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р-н, пос.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до здания МКУК «КДЦ «Усть-Луга»;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>на ремонт дороги в п. Преображенка;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ремонт дороги в поселке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до здания МБОУ «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Кракольская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СОШ»;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ремонт дороги в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от здания почты до остановки;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ремонт дороги в деревне </w:t>
      </w:r>
      <w:proofErr w:type="spellStart"/>
      <w:r w:rsidRPr="001A6383">
        <w:rPr>
          <w:rFonts w:ascii="Times New Roman" w:hAnsi="Times New Roman"/>
          <w:sz w:val="24"/>
          <w:szCs w:val="24"/>
        </w:rPr>
        <w:t>Гакково</w:t>
      </w:r>
      <w:proofErr w:type="spellEnd"/>
      <w:r w:rsidRPr="001A6383">
        <w:rPr>
          <w:rFonts w:ascii="Times New Roman" w:hAnsi="Times New Roman"/>
          <w:sz w:val="24"/>
          <w:szCs w:val="24"/>
        </w:rPr>
        <w:t>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b/>
          <w:sz w:val="24"/>
          <w:szCs w:val="24"/>
        </w:rPr>
        <w:t>Мероприятия в рамках выполнения полномочий по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A6383">
        <w:rPr>
          <w:rFonts w:ascii="Times New Roman" w:hAnsi="Times New Roman"/>
          <w:b/>
          <w:i/>
          <w:sz w:val="24"/>
          <w:szCs w:val="24"/>
        </w:rPr>
        <w:t>Жилищно-коммунальное хозяйство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территории МО «Усть-Лужское сельское поселение» предоставление коммунальных услуг осуществляется коммерческими организация: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холодное водоснабжение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Водоканал» и водоотведение ЗАО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Рыбокомбинат»;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горячее водоснабжение и отопление АО «ЛОТЭК» и ООО «АСТРАСТРОЙИНВЕСТ»;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электроснабжение ОАО «Петербургская сбытовая компания».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В жилищный фонд муниципального образования входят 35 многоквартирных домов. Обеспечение надлежащей эксплуатации жилищного фонда осуществляют </w:t>
      </w:r>
      <w:r w:rsidRPr="001A6383">
        <w:rPr>
          <w:rFonts w:ascii="Times New Roman CYR" w:hAnsi="Times New Roman CYR"/>
          <w:color w:val="000000"/>
          <w:sz w:val="24"/>
          <w:szCs w:val="24"/>
        </w:rPr>
        <w:t>ООО «Сити Сервис»</w:t>
      </w:r>
      <w:r w:rsidRPr="001A6383">
        <w:rPr>
          <w:rFonts w:ascii="Times New Roman" w:hAnsi="Times New Roman"/>
          <w:sz w:val="24"/>
          <w:szCs w:val="24"/>
        </w:rPr>
        <w:t xml:space="preserve">, ТСЖ «Квартал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26», </w:t>
      </w:r>
      <w:r w:rsidRPr="001A6383">
        <w:rPr>
          <w:rFonts w:ascii="Times New Roman CYR" w:hAnsi="Times New Roman CYR"/>
          <w:color w:val="000000"/>
          <w:sz w:val="24"/>
          <w:szCs w:val="24"/>
        </w:rPr>
        <w:t>ООО «Домоуправление №1», ООО «РИТЦ»</w:t>
      </w:r>
      <w:r w:rsidRPr="001A6383">
        <w:rPr>
          <w:rFonts w:ascii="Times New Roman" w:hAnsi="Times New Roman"/>
          <w:sz w:val="24"/>
          <w:szCs w:val="24"/>
        </w:rPr>
        <w:t>, ООО «УК «Наш Дом Усть-Луга» предоставление коммунальных услуг, услуг по благоустройству, вывоз твердых коммунальных отходов осуществляет АО «УК по обращению с отходами в Ленинградской области».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A6383">
        <w:rPr>
          <w:rFonts w:ascii="Times New Roman" w:hAnsi="Times New Roman"/>
          <w:b/>
          <w:i/>
          <w:sz w:val="24"/>
          <w:szCs w:val="24"/>
        </w:rPr>
        <w:t>Система водоснабжения и водоотведения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Водоснабжение в пос. Усть-Луга осуществляется водоочистительной станцией пос. Усть-Луга, которую обслуживает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водоканал».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Водоотведение в пос. Усть-Луга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осуществляет ЗАО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рыбокомбинат».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территории пос. Усть-Луга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расположены КНС в рабочем состоянии, КОС – в рабочем состоянии.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A6383">
        <w:rPr>
          <w:rFonts w:ascii="Times New Roman" w:hAnsi="Times New Roman"/>
          <w:b/>
          <w:i/>
          <w:sz w:val="24"/>
          <w:szCs w:val="24"/>
        </w:rPr>
        <w:t>Система горячего водоснабжения и отопления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В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горячее водоснабжение и отопление осуществляется от котельной № 12 (вид топлива – мазут).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В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(дом № 48) отопление осуществляется от котельной № 18 (вид топлива – дизельное).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 кв. Судоверфь (дом № 31) отопление осуществляется от котельной № 19 (вид топлива – электричество).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 кв. Судоверфь (дом № 47) отопление осуществляется от котельной № 22 (вид топлива – дизельное).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A6383">
        <w:rPr>
          <w:rFonts w:ascii="Times New Roman" w:hAnsi="Times New Roman"/>
          <w:b/>
          <w:i/>
          <w:sz w:val="24"/>
          <w:szCs w:val="24"/>
        </w:rPr>
        <w:lastRenderedPageBreak/>
        <w:t>Мероприятия в рамках выполнения полномочий по организации сбора и вывоза коммунальных отходов и мусора.</w:t>
      </w:r>
    </w:p>
    <w:p w:rsidR="001A6383" w:rsidRPr="001A6383" w:rsidRDefault="001A6383" w:rsidP="001A63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Вывоз твердых коммунальных отходов и мусора осуществляют АО «УК по обращению с отходами» специализированными машинами. Производится обслуживание 35 контейнерных площадок, на которых установлено 22 контейнера объёмом 1,1; 4; 6 м</w:t>
      </w:r>
      <w:r w:rsidRPr="001A6383">
        <w:rPr>
          <w:rFonts w:ascii="Times New Roman" w:hAnsi="Times New Roman"/>
          <w:sz w:val="24"/>
          <w:szCs w:val="24"/>
          <w:vertAlign w:val="superscript"/>
        </w:rPr>
        <w:t>3</w:t>
      </w:r>
      <w:r w:rsidRPr="001A6383">
        <w:rPr>
          <w:rFonts w:ascii="Times New Roman" w:hAnsi="Times New Roman"/>
          <w:sz w:val="24"/>
          <w:szCs w:val="24"/>
        </w:rPr>
        <w:t xml:space="preserve"> для сбора твёрдых бытовых отходов. Вывоз мусора от частных домов осуществляется собственниками. </w:t>
      </w:r>
    </w:p>
    <w:p w:rsidR="001A6383" w:rsidRPr="001A6383" w:rsidRDefault="001A6383" w:rsidP="001A6383">
      <w:pPr>
        <w:shd w:val="clear" w:color="auto" w:fill="FFFFFF"/>
        <w:spacing w:before="197"/>
        <w:ind w:right="10" w:firstLine="567"/>
        <w:jc w:val="both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1A6383">
        <w:rPr>
          <w:rFonts w:ascii="Times New Roman" w:hAnsi="Times New Roman"/>
          <w:b/>
          <w:iCs/>
          <w:sz w:val="24"/>
          <w:szCs w:val="24"/>
        </w:rPr>
        <w:t>Важным направлением в работе с гражданами является работа по рассмотрению их обращений, как письменных, так и устных.</w:t>
      </w:r>
    </w:p>
    <w:p w:rsidR="001A6383" w:rsidRPr="001A6383" w:rsidRDefault="001A6383" w:rsidP="001A63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A6383" w:rsidRPr="001A6383" w:rsidRDefault="001A6383" w:rsidP="001A63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1A6383">
        <w:rPr>
          <w:rFonts w:ascii="Times New Roman" w:hAnsi="Times New Roman"/>
          <w:iCs/>
          <w:spacing w:val="-3"/>
          <w:sz w:val="24"/>
          <w:szCs w:val="24"/>
        </w:rPr>
        <w:t>Работа с заявлениями и обращениями граждан в поселении ведется в соответствии с федеральным законом № 59-ФЗ от 02.05.2006г. «О порядке рассмотрения обращений граждан Российской Федерации» и сборником методических рекомендаций по работе с обращениями граждан.</w:t>
      </w:r>
    </w:p>
    <w:tbl>
      <w:tblPr>
        <w:tblW w:w="99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54"/>
        <w:gridCol w:w="2154"/>
      </w:tblGrid>
      <w:tr w:rsidR="001A6383" w:rsidRPr="001A6383" w:rsidTr="00D072EF">
        <w:trPr>
          <w:trHeight w:val="45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202</w:t>
            </w: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A63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202</w:t>
            </w: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A63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поступающих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Социальное обеспечение, культура, наука, спорт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A6383" w:rsidRPr="001A6383" w:rsidTr="00D072EF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83" w:rsidRPr="001A6383" w:rsidRDefault="001A6383" w:rsidP="001A6383">
            <w:pPr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Деятельность органов местного самоуправления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8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383" w:rsidRPr="001A6383" w:rsidRDefault="001A6383" w:rsidP="001A63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</w:tbl>
    <w:p w:rsidR="001A6383" w:rsidRPr="001A6383" w:rsidRDefault="001A6383" w:rsidP="001A6383">
      <w:pPr>
        <w:jc w:val="both"/>
        <w:rPr>
          <w:rFonts w:ascii="Times New Roman" w:hAnsi="Times New Roman"/>
          <w:sz w:val="24"/>
          <w:szCs w:val="24"/>
        </w:rPr>
      </w:pP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t xml:space="preserve">В связи с вступлением в силу с 01.01.2019 г. областного закона от 22.10.2018 г. № 101-оз </w:t>
      </w:r>
      <w:r w:rsidRPr="001A6383">
        <w:rPr>
          <w:bCs/>
        </w:rPr>
        <w:t xml:space="preserve">осуществление деятельности административной комиссии на территории МО «Усть-Лужское сельское поселение» прекращено </w:t>
      </w:r>
      <w:r w:rsidRPr="001A6383">
        <w:t xml:space="preserve">Постановлением администрации от 20.12.2018 г. № 361 </w:t>
      </w:r>
      <w:r w:rsidRPr="001A6383">
        <w:rPr>
          <w:bCs/>
        </w:rPr>
        <w:t>с 01.01.2019 г.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 xml:space="preserve">В нашем муниципальном образовании глава администрации рассматривает материалы, поступающие из отдела министерства внутренних дел Российской Федерации по </w:t>
      </w:r>
      <w:proofErr w:type="spellStart"/>
      <w:r w:rsidRPr="001A6383">
        <w:rPr>
          <w:color w:val="auto"/>
        </w:rPr>
        <w:t>Кингисеппскому</w:t>
      </w:r>
      <w:proofErr w:type="spellEnd"/>
      <w:r w:rsidRPr="001A6383">
        <w:rPr>
          <w:color w:val="auto"/>
        </w:rPr>
        <w:t xml:space="preserve"> району Ленинградской области.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Данная деятельность осуществляется в соответствии с Кодексом Российской Федерации об административных правонарушениях, областным законом «Об административных правонарушениях».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1A6383">
        <w:lastRenderedPageBreak/>
        <w:t>За 2022 год было составлено 7 определений об административных правонарушениях согласно Областного закона Ленинградской области от 02.07.2003 г. № 47-оз «Об административных правонарушениях» (ст.2.6. п.1. «Нарушение тишины и покоя граждан с 07.00 часов до 23.00», ст.2.2 п.1 «Нарушение установленных законодательством Ленинградской области требований, предъявляемых к содержанию и выгулу домашних животных</w:t>
      </w:r>
      <w:r w:rsidRPr="001A6383">
        <w:rPr>
          <w:bCs/>
        </w:rPr>
        <w:t xml:space="preserve">»). 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Проводится профилактическая работа в сфере предупреждения административных правонарушений.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В Межрайонной ИФНС России №3 по Ленинградской области состоит на учете по состоянию на конец 4 квартала 2022 года: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Юридических лиц – 60,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ПБОЮЛ – 78.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На территории поселения расположены: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>участки ОАО «ЛОТЭК», ОАО «</w:t>
      </w:r>
      <w:proofErr w:type="spellStart"/>
      <w:r w:rsidRPr="001A6383">
        <w:rPr>
          <w:color w:val="auto"/>
        </w:rPr>
        <w:t>Усть-Лужский</w:t>
      </w:r>
      <w:proofErr w:type="spellEnd"/>
      <w:r w:rsidRPr="001A6383">
        <w:rPr>
          <w:color w:val="auto"/>
        </w:rPr>
        <w:t xml:space="preserve"> водоканал», Кингисеппского ДРСУ ДРУ-2; два филиала районных электрических сетей (участок ВВРЭС, филиал ПАО «Ленэнерго» «КРЭС» 4 линейный участок); два отделения почтовой связи (УФПС г. Санкт-Петербурга и Ленинградской области – филиал ФГУП «Почта России» </w:t>
      </w:r>
      <w:proofErr w:type="spellStart"/>
      <w:r w:rsidRPr="001A6383">
        <w:rPr>
          <w:color w:val="auto"/>
        </w:rPr>
        <w:t>Кингисеппский</w:t>
      </w:r>
      <w:proofErr w:type="spellEnd"/>
      <w:r w:rsidRPr="001A6383">
        <w:rPr>
          <w:color w:val="auto"/>
        </w:rPr>
        <w:t xml:space="preserve"> почтамт; филиал № 1883/0845 Кингисеппского отделения Северо-Западного Банка Сбербанка России; ветеринарный участок ГУЛО «СББЖ Кингисеппского и </w:t>
      </w:r>
      <w:proofErr w:type="spellStart"/>
      <w:r w:rsidRPr="001A6383">
        <w:rPr>
          <w:color w:val="auto"/>
        </w:rPr>
        <w:t>Сланцевского</w:t>
      </w:r>
      <w:proofErr w:type="spellEnd"/>
      <w:r w:rsidRPr="001A6383">
        <w:rPr>
          <w:color w:val="auto"/>
        </w:rPr>
        <w:t xml:space="preserve"> районов».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1A6383">
        <w:rPr>
          <w:color w:val="auto"/>
        </w:rPr>
        <w:t xml:space="preserve">В Усть-Луге функционируют: общественная баня на 18 мест, 3 парикмахерских на 4 рабочих места, Муниципальное бюджетное учреждение здравоохранения </w:t>
      </w:r>
      <w:proofErr w:type="spellStart"/>
      <w:r w:rsidRPr="001A6383">
        <w:rPr>
          <w:color w:val="auto"/>
        </w:rPr>
        <w:t>Кингисеппская</w:t>
      </w:r>
      <w:proofErr w:type="spellEnd"/>
      <w:r w:rsidRPr="001A6383">
        <w:rPr>
          <w:color w:val="auto"/>
        </w:rPr>
        <w:t xml:space="preserve"> ЦРБ </w:t>
      </w:r>
      <w:proofErr w:type="spellStart"/>
      <w:r w:rsidRPr="001A6383">
        <w:rPr>
          <w:color w:val="auto"/>
        </w:rPr>
        <w:t>им.Прохорова</w:t>
      </w:r>
      <w:proofErr w:type="spellEnd"/>
      <w:r w:rsidRPr="001A6383">
        <w:rPr>
          <w:color w:val="auto"/>
        </w:rPr>
        <w:t xml:space="preserve"> П.Н. «</w:t>
      </w:r>
      <w:proofErr w:type="spellStart"/>
      <w:r w:rsidRPr="001A6383">
        <w:rPr>
          <w:color w:val="auto"/>
        </w:rPr>
        <w:t>Усть-Лужская</w:t>
      </w:r>
      <w:proofErr w:type="spellEnd"/>
      <w:r w:rsidRPr="001A6383">
        <w:rPr>
          <w:color w:val="auto"/>
        </w:rPr>
        <w:t xml:space="preserve"> участковая больница», аптека, Муниципальное дошкольное образовательное учреждение «Детский сад </w:t>
      </w:r>
      <w:proofErr w:type="spellStart"/>
      <w:r w:rsidRPr="001A6383">
        <w:rPr>
          <w:color w:val="auto"/>
        </w:rPr>
        <w:t>п.Усть</w:t>
      </w:r>
      <w:proofErr w:type="spellEnd"/>
      <w:r w:rsidRPr="001A6383">
        <w:rPr>
          <w:color w:val="auto"/>
        </w:rPr>
        <w:t>-Луга», Муниципальное образовательное учреждение «</w:t>
      </w:r>
      <w:proofErr w:type="spellStart"/>
      <w:r w:rsidRPr="001A6383">
        <w:rPr>
          <w:color w:val="auto"/>
        </w:rPr>
        <w:t>Кракольская</w:t>
      </w:r>
      <w:proofErr w:type="spellEnd"/>
      <w:r w:rsidRPr="001A6383">
        <w:rPr>
          <w:color w:val="auto"/>
        </w:rPr>
        <w:t xml:space="preserve"> средняя общеобразовательная школа», </w:t>
      </w:r>
      <w:proofErr w:type="spellStart"/>
      <w:r w:rsidRPr="001A6383">
        <w:rPr>
          <w:color w:val="auto"/>
        </w:rPr>
        <w:t>Усть-Лужский</w:t>
      </w:r>
      <w:proofErr w:type="spellEnd"/>
      <w:r w:rsidRPr="001A6383">
        <w:rPr>
          <w:color w:val="auto"/>
        </w:rPr>
        <w:t xml:space="preserve"> сельский Дом культуры, </w:t>
      </w:r>
      <w:proofErr w:type="spellStart"/>
      <w:r w:rsidRPr="001A6383">
        <w:rPr>
          <w:color w:val="auto"/>
        </w:rPr>
        <w:t>Усть-Лужская</w:t>
      </w:r>
      <w:proofErr w:type="spellEnd"/>
      <w:r w:rsidRPr="001A6383">
        <w:rPr>
          <w:color w:val="auto"/>
        </w:rPr>
        <w:t xml:space="preserve"> сельская библиотека.</w:t>
      </w:r>
    </w:p>
    <w:p w:rsidR="001A6383" w:rsidRPr="001A6383" w:rsidRDefault="001A6383" w:rsidP="001A638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A6383">
        <w:rPr>
          <w:color w:val="auto"/>
        </w:rPr>
        <w:t>Статистическая информация о социально-экономическом развитии</w:t>
      </w:r>
      <w:r w:rsidRPr="001A6383">
        <w:t xml:space="preserve"> МО «Усть-Лужское сельское поселение» за отчётный год представлена по крупным и средним предприятиям, осуществляющим свою деятельность в сферах: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деятельность гостиниц и ресторанов;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строительство;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транспорт;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государственное управление;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образование;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здравоохранение и предоставление социальных услуг;</w:t>
      </w:r>
    </w:p>
    <w:p w:rsidR="001A6383" w:rsidRPr="001A6383" w:rsidRDefault="001A6383" w:rsidP="001A6383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отдых и развлечения.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Сельским хозяйством на территории поселения занимаются местное население, крестьянское хозяйство.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Крупных и средних организаций, осуществляющих научную и инновационную деятельность, на территории муниципального образования в муниципальном образовании не зарегистрировано.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Населенные пункты поселения с центром связаны сетью автомобильных дорог, из них протяженность дорог: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 xml:space="preserve">федерального значения 25 км, (М-11 «Нарва» – от Санкт-Петербурга до границы с Эстонской Республикой (на Таллин) Подъезд к морскому торговому порту Усть-Луга (через </w:t>
      </w:r>
      <w:proofErr w:type="spellStart"/>
      <w:r w:rsidRPr="001A6383">
        <w:rPr>
          <w:rFonts w:ascii="Times New Roman" w:hAnsi="Times New Roman"/>
          <w:sz w:val="24"/>
          <w:szCs w:val="24"/>
        </w:rPr>
        <w:t>Керстово</w:t>
      </w:r>
      <w:proofErr w:type="spellEnd"/>
      <w:r w:rsidRPr="001A6383">
        <w:rPr>
          <w:rFonts w:ascii="Times New Roman" w:hAnsi="Times New Roman"/>
          <w:sz w:val="24"/>
          <w:szCs w:val="24"/>
        </w:rPr>
        <w:t>, Котлы, Косколово);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регионального значения 120 км, (Лужицы – Первое Мая (А-121, Подъезд к д. </w:t>
      </w:r>
      <w:proofErr w:type="spellStart"/>
      <w:r w:rsidRPr="001A6383">
        <w:rPr>
          <w:rFonts w:ascii="Times New Roman" w:hAnsi="Times New Roman"/>
          <w:sz w:val="24"/>
          <w:szCs w:val="24"/>
        </w:rPr>
        <w:t>Хамолово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подъезд к д. </w:t>
      </w:r>
      <w:proofErr w:type="spellStart"/>
      <w:r w:rsidRPr="001A6383">
        <w:rPr>
          <w:rFonts w:ascii="Times New Roman" w:hAnsi="Times New Roman"/>
          <w:sz w:val="24"/>
          <w:szCs w:val="24"/>
        </w:rPr>
        <w:t>Гакково</w:t>
      </w:r>
      <w:proofErr w:type="spellEnd"/>
      <w:r w:rsidRPr="001A6383">
        <w:rPr>
          <w:rFonts w:ascii="Times New Roman" w:hAnsi="Times New Roman"/>
          <w:sz w:val="24"/>
          <w:szCs w:val="24"/>
        </w:rPr>
        <w:t>, подъезд к пос. Усть-Луга, Остров-</w:t>
      </w:r>
      <w:proofErr w:type="spellStart"/>
      <w:r w:rsidRPr="001A6383">
        <w:rPr>
          <w:rFonts w:ascii="Times New Roman" w:hAnsi="Times New Roman"/>
          <w:sz w:val="24"/>
          <w:szCs w:val="24"/>
        </w:rPr>
        <w:t>Струппово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Псков – </w:t>
      </w:r>
      <w:proofErr w:type="spellStart"/>
      <w:r w:rsidRPr="001A6383">
        <w:rPr>
          <w:rFonts w:ascii="Times New Roman" w:hAnsi="Times New Roman"/>
          <w:sz w:val="24"/>
          <w:szCs w:val="24"/>
        </w:rPr>
        <w:t>Гдов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– Сланцы – Кингисепп –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(Р-60), подъезд к д. Межники, подъезд к ст. Усть-Луга, подъезд к посту «Х», Подъезд к объектам </w:t>
      </w:r>
      <w:proofErr w:type="spellStart"/>
      <w:r w:rsidRPr="001A6383">
        <w:rPr>
          <w:rFonts w:ascii="Times New Roman" w:hAnsi="Times New Roman"/>
          <w:sz w:val="24"/>
          <w:szCs w:val="24"/>
        </w:rPr>
        <w:t>Липовские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1-2;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383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дорог, входящих в границы населенных пунктов МО «Усть-Лужское сельское поселение» – 50,18 км.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Тип покрытия автодорог </w:t>
      </w:r>
      <w:proofErr w:type="spellStart"/>
      <w:r w:rsidRPr="001A6383">
        <w:rPr>
          <w:rFonts w:ascii="Times New Roman" w:hAnsi="Times New Roman"/>
          <w:sz w:val="24"/>
          <w:szCs w:val="24"/>
        </w:rPr>
        <w:t>цементнобетонное</w:t>
      </w:r>
      <w:proofErr w:type="spellEnd"/>
      <w:r w:rsidRPr="001A6383">
        <w:rPr>
          <w:rFonts w:ascii="Times New Roman" w:hAnsi="Times New Roman"/>
          <w:sz w:val="24"/>
          <w:szCs w:val="24"/>
        </w:rPr>
        <w:t>, асфальтобетонное, щебеночное (гравийное), грунтовое.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Ремонт и содержание дорог федерального и регионального значения осуществляет ГП «</w:t>
      </w:r>
      <w:proofErr w:type="spellStart"/>
      <w:r w:rsidRPr="001A6383">
        <w:rPr>
          <w:rFonts w:ascii="Times New Roman" w:hAnsi="Times New Roman"/>
          <w:sz w:val="24"/>
          <w:szCs w:val="24"/>
        </w:rPr>
        <w:t>Волосовское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ДРСУ» ДРУ-2 по контракту с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Ленавтодором</w:t>
      </w:r>
      <w:proofErr w:type="spellEnd"/>
      <w:r w:rsidRPr="001A6383">
        <w:rPr>
          <w:rFonts w:ascii="Times New Roman" w:hAnsi="Times New Roman"/>
          <w:sz w:val="24"/>
          <w:szCs w:val="24"/>
        </w:rPr>
        <w:t>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Организацию пассажирских перевозок осуществляет </w:t>
      </w:r>
      <w:proofErr w:type="spellStart"/>
      <w:r w:rsidRPr="001A6383">
        <w:rPr>
          <w:rFonts w:ascii="Times New Roman" w:hAnsi="Times New Roman"/>
          <w:sz w:val="24"/>
          <w:szCs w:val="24"/>
        </w:rPr>
        <w:t>Кингисеппское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муниципальное </w:t>
      </w:r>
      <w:proofErr w:type="spellStart"/>
      <w:r w:rsidRPr="001A6383">
        <w:rPr>
          <w:rFonts w:ascii="Times New Roman" w:hAnsi="Times New Roman"/>
          <w:sz w:val="24"/>
          <w:szCs w:val="24"/>
        </w:rPr>
        <w:t>автопассажирское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предприятие. Транспортное обслуживание на территории поселения осуществляется автобусами № 53 и № 53/54 и 53/55.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сельского поселения расположена железнодорожная ветка Котлы-2 – Усть-Луга, протяженностью 28 км. Линия однопутная, не </w:t>
      </w:r>
      <w:proofErr w:type="spellStart"/>
      <w:r w:rsidRPr="001A6383">
        <w:rPr>
          <w:rFonts w:ascii="Times New Roman" w:hAnsi="Times New Roman"/>
          <w:sz w:val="24"/>
          <w:szCs w:val="24"/>
        </w:rPr>
        <w:t>электрофицированная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а также железнодорожные станции: </w:t>
      </w:r>
      <w:proofErr w:type="spellStart"/>
      <w:r w:rsidRPr="001A6383">
        <w:rPr>
          <w:rFonts w:ascii="Times New Roman" w:hAnsi="Times New Roman"/>
          <w:sz w:val="24"/>
          <w:szCs w:val="24"/>
        </w:rPr>
        <w:t>Лужская</w:t>
      </w:r>
      <w:proofErr w:type="spellEnd"/>
      <w:r w:rsidRPr="001A6383">
        <w:rPr>
          <w:rFonts w:ascii="Times New Roman" w:hAnsi="Times New Roman"/>
          <w:sz w:val="24"/>
          <w:szCs w:val="24"/>
        </w:rPr>
        <w:t>-Южная, обслуживающая Автомобильно-железнодорожный паромный комплекс, ООО «Новые коммунальные технологии»,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Портэнерго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контейнерный терминал, расположенные на территории южного района МП Усть-Луга, а также </w:t>
      </w:r>
      <w:proofErr w:type="spellStart"/>
      <w:r w:rsidRPr="001A6383">
        <w:rPr>
          <w:rFonts w:ascii="Times New Roman" w:hAnsi="Times New Roman"/>
          <w:sz w:val="24"/>
          <w:szCs w:val="24"/>
        </w:rPr>
        <w:t>Лужская</w:t>
      </w:r>
      <w:proofErr w:type="spellEnd"/>
      <w:r w:rsidRPr="001A6383">
        <w:rPr>
          <w:rFonts w:ascii="Times New Roman" w:hAnsi="Times New Roman"/>
          <w:sz w:val="24"/>
          <w:szCs w:val="24"/>
        </w:rPr>
        <w:t>-Северная, обслуживающая терминалы Северного района: угольный терминал, универсальный перегрузочный комплекс, железнодорожная станция Усть-Луга, обслуживающая ОАО «Лесной терминал «Фактор».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1A6383">
        <w:rPr>
          <w:rFonts w:ascii="Times New Roman" w:hAnsi="Times New Roman"/>
          <w:sz w:val="24"/>
          <w:szCs w:val="24"/>
        </w:rPr>
        <w:t>Балттелекомпорт</w:t>
      </w:r>
      <w:proofErr w:type="spellEnd"/>
      <w:r w:rsidRPr="001A6383">
        <w:rPr>
          <w:rFonts w:ascii="Times New Roman" w:hAnsi="Times New Roman"/>
          <w:sz w:val="24"/>
          <w:szCs w:val="24"/>
        </w:rPr>
        <w:t>» Оператор связи Морского торгового порта Усть-Луга.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1A6383">
        <w:rPr>
          <w:rFonts w:ascii="Times New Roman" w:hAnsi="Times New Roman"/>
          <w:sz w:val="24"/>
          <w:szCs w:val="24"/>
        </w:rPr>
        <w:t>Балттелекомпорт</w:t>
      </w:r>
      <w:proofErr w:type="spellEnd"/>
      <w:r w:rsidRPr="001A6383">
        <w:rPr>
          <w:rFonts w:ascii="Times New Roman" w:hAnsi="Times New Roman"/>
          <w:sz w:val="24"/>
          <w:szCs w:val="24"/>
        </w:rPr>
        <w:t>» Оператор связи Морского торгового порта Усть-Луга.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383" w:rsidRPr="001A6383" w:rsidRDefault="001A6383" w:rsidP="001A6383">
      <w:pPr>
        <w:jc w:val="center"/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b/>
          <w:sz w:val="24"/>
          <w:szCs w:val="24"/>
        </w:rPr>
        <w:lastRenderedPageBreak/>
        <w:t>Потребительский рынок и малое предпринимательство.</w:t>
      </w:r>
    </w:p>
    <w:p w:rsidR="001A6383" w:rsidRPr="001A6383" w:rsidRDefault="001A6383" w:rsidP="001A63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Оборот розничной торговли на территории поселения функционируют 9 продовольственных магазинов, 2 хозяйственных, 7 специализированных </w:t>
      </w:r>
      <w:proofErr w:type="spellStart"/>
      <w:r w:rsidRPr="001A6383">
        <w:rPr>
          <w:rFonts w:ascii="Times New Roman" w:hAnsi="Times New Roman"/>
          <w:sz w:val="24"/>
          <w:szCs w:val="24"/>
        </w:rPr>
        <w:t>непродовольственнных</w:t>
      </w:r>
      <w:proofErr w:type="spellEnd"/>
      <w:r w:rsidRPr="001A6383">
        <w:rPr>
          <w:rFonts w:ascii="Times New Roman" w:hAnsi="Times New Roman"/>
          <w:sz w:val="24"/>
          <w:szCs w:val="24"/>
        </w:rPr>
        <w:t>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На территории поселения функционирует 2 сетевых магазина: «Пятерочка» (X5 RETAILGROUP ООО «Усадьба) и «Магнит» (АО «Тандер»).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Осуществляют торговую деятельность 23 хозяйствующих субъекта, которым принадлежит 26 торговых объектов (на правах личной собственности 11 объектов, на правах аренды – 15 объектов), общей площадью – 2 888,25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 (в </w:t>
      </w:r>
      <w:proofErr w:type="spellStart"/>
      <w:r w:rsidRPr="001A6383">
        <w:rPr>
          <w:rFonts w:ascii="Times New Roman" w:hAnsi="Times New Roman"/>
          <w:sz w:val="24"/>
          <w:szCs w:val="24"/>
        </w:rPr>
        <w:t>т.ч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 на праве собственности 1 989,19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., на правах аренды 899,06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.), торговой площадью – 1 748,89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 (в </w:t>
      </w:r>
      <w:proofErr w:type="spellStart"/>
      <w:r w:rsidRPr="001A6383">
        <w:rPr>
          <w:rFonts w:ascii="Times New Roman" w:hAnsi="Times New Roman"/>
          <w:sz w:val="24"/>
          <w:szCs w:val="24"/>
        </w:rPr>
        <w:t>т.ч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 на праве собственности 1 074,53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., на правах аренды 674,36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.). 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Увеличение численности поселения способствует развитию таких бытовых услуг, как – техническое обслуживание и ремонт автотранспорта, ремонт жилья, пошив и ремонт одежды, ремонт обуви, услуги прачечной и др.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По состоянию за 2022 год в Межрайонной ИФНС России №3 по Ленинградской области состоит на учете 78 индивидуальных предпринимателей без образования юридического лица.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Оборот общественного питания на территории поселения расположены 6 объектов общедоступного общественного питания, </w:t>
      </w:r>
      <w:proofErr w:type="spellStart"/>
      <w:r w:rsidRPr="001A6383">
        <w:rPr>
          <w:rFonts w:ascii="Times New Roman" w:hAnsi="Times New Roman"/>
          <w:sz w:val="24"/>
          <w:szCs w:val="24"/>
        </w:rPr>
        <w:t>т.ч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.: 3 кафе, 7 столовых. Общая площадь залов обслуживания 640 </w:t>
      </w:r>
      <w:proofErr w:type="spellStart"/>
      <w:r w:rsidRPr="001A6383">
        <w:rPr>
          <w:rFonts w:ascii="Times New Roman" w:hAnsi="Times New Roman"/>
          <w:sz w:val="24"/>
          <w:szCs w:val="24"/>
        </w:rPr>
        <w:t>кв.м</w:t>
      </w:r>
      <w:proofErr w:type="spellEnd"/>
      <w:r w:rsidRPr="001A6383">
        <w:rPr>
          <w:rFonts w:ascii="Times New Roman" w:hAnsi="Times New Roman"/>
          <w:sz w:val="24"/>
          <w:szCs w:val="24"/>
        </w:rPr>
        <w:t>., количество посадочных мест – 397.</w:t>
      </w:r>
    </w:p>
    <w:p w:rsidR="001A6383" w:rsidRPr="001A6383" w:rsidRDefault="001A6383" w:rsidP="001A63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Малый бизнес на территории МО «Усть-Лужское сельское поселение» представлен такими предприятиями, как: ЗАО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Усть-Лужский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рыбокомбинат», ООО «Ален», ООО «Луга» (розничная торговля),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Автотехцентр</w:t>
      </w:r>
      <w:proofErr w:type="spellEnd"/>
      <w:r w:rsidRPr="001A6383">
        <w:rPr>
          <w:rFonts w:ascii="Times New Roman" w:hAnsi="Times New Roman"/>
          <w:sz w:val="24"/>
          <w:szCs w:val="24"/>
        </w:rPr>
        <w:t>» (техническое обслуживание и ремонт автотранспортных средств),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Еврострой</w:t>
      </w:r>
      <w:proofErr w:type="spellEnd"/>
      <w:r w:rsidRPr="001A6383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Усть-Лужская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производственно-торговая компания» (деятельность гостиниц и ресторанов),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Усть-Лужская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топливная компания» (оптовая торговля топливом),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Смайл</w:t>
      </w:r>
      <w:proofErr w:type="spellEnd"/>
      <w:r w:rsidRPr="001A6383">
        <w:rPr>
          <w:rFonts w:ascii="Times New Roman" w:hAnsi="Times New Roman"/>
          <w:sz w:val="24"/>
          <w:szCs w:val="24"/>
        </w:rPr>
        <w:t>» (терапевтическая стоматология), ЗАО «</w:t>
      </w:r>
      <w:proofErr w:type="spellStart"/>
      <w:r w:rsidRPr="001A6383">
        <w:rPr>
          <w:rFonts w:ascii="Times New Roman" w:hAnsi="Times New Roman"/>
          <w:sz w:val="24"/>
          <w:szCs w:val="24"/>
        </w:rPr>
        <w:t>Кургала</w:t>
      </w:r>
      <w:proofErr w:type="spellEnd"/>
      <w:r w:rsidRPr="001A6383">
        <w:rPr>
          <w:rFonts w:ascii="Times New Roman" w:hAnsi="Times New Roman"/>
          <w:sz w:val="24"/>
          <w:szCs w:val="24"/>
        </w:rPr>
        <w:t>», ООО «Градус», ОП ООО «</w:t>
      </w:r>
      <w:proofErr w:type="spellStart"/>
      <w:r w:rsidRPr="001A6383">
        <w:rPr>
          <w:rFonts w:ascii="Times New Roman" w:hAnsi="Times New Roman"/>
          <w:sz w:val="24"/>
          <w:szCs w:val="24"/>
        </w:rPr>
        <w:t>Кимед</w:t>
      </w:r>
      <w:proofErr w:type="spellEnd"/>
      <w:r w:rsidRPr="001A6383">
        <w:rPr>
          <w:rFonts w:ascii="Times New Roman" w:hAnsi="Times New Roman"/>
          <w:sz w:val="24"/>
          <w:szCs w:val="24"/>
        </w:rPr>
        <w:t>», ООО «Усть-Луга Сервис», ООО «Градус трейд», ООО «Спецпроект» и индивидуальными предпринимателями.</w:t>
      </w:r>
    </w:p>
    <w:p w:rsidR="001A6383" w:rsidRPr="001A6383" w:rsidRDefault="001A6383" w:rsidP="001A6383">
      <w:pPr>
        <w:rPr>
          <w:rFonts w:ascii="Times New Roman" w:hAnsi="Times New Roman"/>
          <w:b/>
          <w:sz w:val="24"/>
          <w:szCs w:val="24"/>
        </w:rPr>
      </w:pPr>
      <w:r w:rsidRPr="001A6383">
        <w:rPr>
          <w:rFonts w:ascii="Times New Roman" w:hAnsi="Times New Roman"/>
          <w:b/>
          <w:sz w:val="24"/>
          <w:szCs w:val="24"/>
        </w:rPr>
        <w:t>ПЛАНЫ (ЗАДАЧИ) АДМИНИСТРАЦИИ НА 2023 ГОД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В рамках мероприятий государственной программы Ленинградской области по 147-ОЗ будет обустроено освещение в деревне </w:t>
      </w:r>
      <w:proofErr w:type="spellStart"/>
      <w:r w:rsidRPr="001A6383">
        <w:rPr>
          <w:rFonts w:ascii="Times New Roman" w:hAnsi="Times New Roman"/>
          <w:sz w:val="24"/>
          <w:szCs w:val="24"/>
        </w:rPr>
        <w:t>Гакково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по 3-ОЗ планируется ремонт дороги в квартале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>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383">
        <w:rPr>
          <w:rFonts w:ascii="Times New Roman" w:hAnsi="Times New Roman"/>
          <w:sz w:val="24"/>
          <w:szCs w:val="24"/>
        </w:rPr>
        <w:t>Дообустройство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383">
        <w:rPr>
          <w:rFonts w:ascii="Times New Roman" w:hAnsi="Times New Roman"/>
          <w:sz w:val="24"/>
          <w:szCs w:val="24"/>
        </w:rPr>
        <w:t>десткой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площадки вблизи дома 53</w:t>
      </w:r>
      <w:r w:rsidRPr="001A6383">
        <w:rPr>
          <w:rFonts w:ascii="Times New Roman" w:hAnsi="Times New Roman"/>
          <w:bCs/>
          <w:sz w:val="24"/>
          <w:szCs w:val="24"/>
        </w:rPr>
        <w:t>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Обустройство детской площадки в деревне Лужицы.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Обустройство детской площадки в деревне </w:t>
      </w:r>
      <w:proofErr w:type="spellStart"/>
      <w:r w:rsidRPr="001A6383">
        <w:rPr>
          <w:rFonts w:ascii="Times New Roman" w:hAnsi="Times New Roman"/>
          <w:sz w:val="24"/>
          <w:szCs w:val="24"/>
        </w:rPr>
        <w:t>Выбье</w:t>
      </w:r>
      <w:proofErr w:type="spellEnd"/>
      <w:r w:rsidRPr="001A6383">
        <w:rPr>
          <w:rFonts w:ascii="Times New Roman" w:hAnsi="Times New Roman"/>
          <w:sz w:val="24"/>
          <w:szCs w:val="24"/>
        </w:rPr>
        <w:t>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Обустройство детской площадки в поселке Усть-Луга, квартал Судоверфь, дом 47.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lastRenderedPageBreak/>
        <w:t xml:space="preserve">Организация ремонт дорог, расположенных кв. Судоверфь, </w:t>
      </w:r>
      <w:proofErr w:type="spellStart"/>
      <w:r w:rsidRPr="001A6383">
        <w:rPr>
          <w:rFonts w:ascii="Times New Roman" w:hAnsi="Times New Roman"/>
          <w:sz w:val="24"/>
          <w:szCs w:val="24"/>
        </w:rPr>
        <w:t>Краколье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, Остров, д. </w:t>
      </w:r>
      <w:proofErr w:type="spellStart"/>
      <w:r w:rsidRPr="001A6383">
        <w:rPr>
          <w:rFonts w:ascii="Times New Roman" w:hAnsi="Times New Roman"/>
          <w:sz w:val="24"/>
          <w:szCs w:val="24"/>
        </w:rPr>
        <w:t>Тисколово</w:t>
      </w:r>
      <w:proofErr w:type="spellEnd"/>
      <w:r w:rsidRPr="001A6383">
        <w:rPr>
          <w:rFonts w:ascii="Times New Roman" w:hAnsi="Times New Roman"/>
          <w:sz w:val="24"/>
          <w:szCs w:val="24"/>
        </w:rPr>
        <w:t>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Обустройство детской площадки вблизи дома №17а с устройством освещения.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bCs/>
          <w:sz w:val="24"/>
          <w:szCs w:val="24"/>
        </w:rPr>
        <w:t>В целях реализации мероприятий государственной программы Ленинградской области «Охрана окружающей среды Ленинградской области» дооснащение мест накопления твердых коммунальных отходов площадками для накопления твердых коммунальных отходов в количестве 5 штук (в рамках реализации программы «Охрана окружающей среды Ленинградской области»).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Выдача квартир гражданам, состоящим на учете в качестве нуждающихся в жилых помещениях.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Обустройство парковки с установкой освещения в пос.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вблизи дома 14а.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Устройство пешеходных зон в пос.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вдоль домов 14а, 18а.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Благоустройство территории, расположенной по адресу: пос. Усть-Луга, кв. </w:t>
      </w:r>
      <w:proofErr w:type="spellStart"/>
      <w:r w:rsidRPr="001A6383">
        <w:rPr>
          <w:rFonts w:ascii="Times New Roman" w:hAnsi="Times New Roman"/>
          <w:sz w:val="24"/>
          <w:szCs w:val="24"/>
        </w:rPr>
        <w:t>Ленрыба</w:t>
      </w:r>
      <w:proofErr w:type="spellEnd"/>
      <w:r w:rsidRPr="001A6383">
        <w:rPr>
          <w:rFonts w:ascii="Times New Roman" w:hAnsi="Times New Roman"/>
          <w:sz w:val="24"/>
          <w:szCs w:val="24"/>
        </w:rPr>
        <w:t>, у здания МКУК “КДЦ “Усть-Луга”.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Озеленение центральной площади в поселке Усть-Луга.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Исполнение плана приватизации имущества.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Выявление и оформление в собственность поселения бесхозяйных объектов с целью включения в план приватизации имущества и предоставления жилых помещений нуждающимся гражданам.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>Продолжить работу по технической инвентаризации и паспортизации инвентаризации объектов муниципальной собственности, (дороги, захоронения, земельные участки).</w:t>
      </w:r>
    </w:p>
    <w:p w:rsidR="001A6383" w:rsidRPr="001A6383" w:rsidRDefault="001A6383" w:rsidP="001A6383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383">
        <w:rPr>
          <w:rFonts w:ascii="Times New Roman" w:hAnsi="Times New Roman"/>
          <w:sz w:val="24"/>
          <w:szCs w:val="24"/>
        </w:rPr>
        <w:t xml:space="preserve">Уничтожение борщевика Сосновского на территории </w:t>
      </w:r>
      <w:proofErr w:type="spellStart"/>
      <w:r w:rsidRPr="001A6383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Pr="001A6383"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механическим способом в 3 этапа.</w:t>
      </w:r>
    </w:p>
    <w:p w:rsidR="001A6383" w:rsidRPr="001A6383" w:rsidRDefault="001A6383" w:rsidP="001A638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700E9C" w:rsidRPr="001A6383" w:rsidRDefault="00700E9C" w:rsidP="001A63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B12" w:rsidRPr="001A6383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17F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B2052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49683F"/>
    <w:multiLevelType w:val="hybridMultilevel"/>
    <w:tmpl w:val="F7087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0E076F"/>
    <w:multiLevelType w:val="hybridMultilevel"/>
    <w:tmpl w:val="6298C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3" w15:restartNumberingAfterBreak="0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"/>
  </w:num>
  <w:num w:numId="5">
    <w:abstractNumId w:val="8"/>
  </w:num>
  <w:num w:numId="6">
    <w:abstractNumId w:val="6"/>
  </w:num>
  <w:num w:numId="7">
    <w:abstractNumId w:val="15"/>
  </w:num>
  <w:num w:numId="8">
    <w:abstractNumId w:val="17"/>
  </w:num>
  <w:num w:numId="9">
    <w:abstractNumId w:val="21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13"/>
  </w:num>
  <w:num w:numId="19">
    <w:abstractNumId w:val="11"/>
  </w:num>
  <w:num w:numId="20">
    <w:abstractNumId w:val="23"/>
  </w:num>
  <w:num w:numId="21">
    <w:abstractNumId w:val="18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A638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487680"/>
    <w:rsid w:val="004F3C7C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7304A"/>
    <w:rsid w:val="00683764"/>
    <w:rsid w:val="006A782F"/>
    <w:rsid w:val="006D7E92"/>
    <w:rsid w:val="006E3B64"/>
    <w:rsid w:val="006E6ED8"/>
    <w:rsid w:val="00700E9C"/>
    <w:rsid w:val="007132C2"/>
    <w:rsid w:val="0072408D"/>
    <w:rsid w:val="00733785"/>
    <w:rsid w:val="007779DD"/>
    <w:rsid w:val="007B6878"/>
    <w:rsid w:val="007D10B9"/>
    <w:rsid w:val="007D4516"/>
    <w:rsid w:val="00833B2C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597F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2023-02-19T14:12:00Z</cp:lastPrinted>
  <dcterms:created xsi:type="dcterms:W3CDTF">2023-02-19T14:12:00Z</dcterms:created>
  <dcterms:modified xsi:type="dcterms:W3CDTF">2023-02-19T14:12:00Z</dcterms:modified>
</cp:coreProperties>
</file>