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9" w:rsidRDefault="00A72149" w:rsidP="00D00FD2">
      <w:pPr>
        <w:jc w:val="center"/>
        <w:rPr>
          <w:sz w:val="26"/>
          <w:szCs w:val="26"/>
        </w:rPr>
      </w:pPr>
    </w:p>
    <w:p w:rsidR="005F2D10" w:rsidRPr="00917D5F" w:rsidRDefault="005F2D10" w:rsidP="00D00FD2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Администрация муниципального образования</w:t>
      </w:r>
    </w:p>
    <w:p w:rsidR="00D00FD2" w:rsidRPr="00917D5F" w:rsidRDefault="00957C6F" w:rsidP="00D00FD2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Петровское сельское</w:t>
      </w:r>
      <w:r w:rsidR="005F2D10" w:rsidRPr="00917D5F">
        <w:rPr>
          <w:sz w:val="28"/>
          <w:szCs w:val="28"/>
        </w:rPr>
        <w:t xml:space="preserve"> поселение муниципального образования</w:t>
      </w:r>
    </w:p>
    <w:p w:rsidR="005F2D10" w:rsidRPr="00917D5F" w:rsidRDefault="005F2D10" w:rsidP="00D00FD2">
      <w:pPr>
        <w:jc w:val="center"/>
        <w:rPr>
          <w:sz w:val="28"/>
          <w:szCs w:val="28"/>
        </w:rPr>
      </w:pPr>
      <w:proofErr w:type="spellStart"/>
      <w:r w:rsidRPr="00917D5F">
        <w:rPr>
          <w:sz w:val="28"/>
          <w:szCs w:val="28"/>
        </w:rPr>
        <w:t>Приозерский</w:t>
      </w:r>
      <w:proofErr w:type="spellEnd"/>
      <w:r w:rsidRPr="00917D5F">
        <w:rPr>
          <w:sz w:val="28"/>
          <w:szCs w:val="28"/>
        </w:rPr>
        <w:t xml:space="preserve"> муниципальный район Ленинградской области</w:t>
      </w:r>
    </w:p>
    <w:p w:rsidR="005F2D10" w:rsidRDefault="005F2D10" w:rsidP="00555F7E">
      <w:pPr>
        <w:jc w:val="center"/>
        <w:rPr>
          <w:sz w:val="28"/>
          <w:szCs w:val="28"/>
        </w:rPr>
      </w:pPr>
    </w:p>
    <w:p w:rsidR="00917D5F" w:rsidRPr="00D87D93" w:rsidRDefault="00917D5F" w:rsidP="00555F7E">
      <w:pPr>
        <w:jc w:val="center"/>
        <w:rPr>
          <w:sz w:val="28"/>
          <w:szCs w:val="28"/>
        </w:rPr>
      </w:pPr>
    </w:p>
    <w:p w:rsidR="005F2D10" w:rsidRPr="00626141" w:rsidRDefault="00EA0E87" w:rsidP="00555F7E">
      <w:pPr>
        <w:jc w:val="center"/>
        <w:rPr>
          <w:b/>
          <w:sz w:val="28"/>
          <w:szCs w:val="28"/>
        </w:rPr>
      </w:pPr>
      <w:r w:rsidRPr="00626141">
        <w:rPr>
          <w:b/>
          <w:sz w:val="28"/>
          <w:szCs w:val="28"/>
        </w:rPr>
        <w:t>ПО</w:t>
      </w:r>
      <w:r w:rsidR="005F2D10" w:rsidRPr="00626141">
        <w:rPr>
          <w:b/>
          <w:sz w:val="28"/>
          <w:szCs w:val="28"/>
        </w:rPr>
        <w:t>СТАНОВЛЕНИЕ</w:t>
      </w:r>
    </w:p>
    <w:p w:rsidR="00D00FD2" w:rsidRPr="004C480A" w:rsidRDefault="00D00FD2" w:rsidP="00D00FD2">
      <w:pPr>
        <w:tabs>
          <w:tab w:val="left" w:pos="89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2D10" w:rsidRPr="00D00FD2" w:rsidRDefault="00DA0406" w:rsidP="00555F7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от 21 ноября 2022 </w:t>
      </w:r>
      <w:r w:rsidR="005F2D10" w:rsidRPr="00D00FD2">
        <w:rPr>
          <w:sz w:val="26"/>
          <w:szCs w:val="26"/>
        </w:rPr>
        <w:t>года</w:t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5F2D10" w:rsidRPr="00D00FD2">
        <w:rPr>
          <w:sz w:val="26"/>
          <w:szCs w:val="26"/>
        </w:rPr>
        <w:t xml:space="preserve"> </w:t>
      </w:r>
      <w:r w:rsidR="00A72149">
        <w:rPr>
          <w:sz w:val="26"/>
          <w:szCs w:val="26"/>
        </w:rPr>
        <w:t xml:space="preserve">     </w:t>
      </w:r>
      <w:r w:rsidR="00221E30" w:rsidRPr="00D00FD2">
        <w:rPr>
          <w:sz w:val="26"/>
          <w:szCs w:val="26"/>
        </w:rPr>
        <w:t xml:space="preserve">№ </w:t>
      </w:r>
      <w:r w:rsidR="00A72149">
        <w:rPr>
          <w:sz w:val="26"/>
          <w:szCs w:val="26"/>
        </w:rPr>
        <w:t>236</w:t>
      </w:r>
    </w:p>
    <w:p w:rsidR="005F2D10" w:rsidRPr="004C480A" w:rsidRDefault="005F2D10" w:rsidP="00B67A05">
      <w:pPr>
        <w:ind w:left="1418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8"/>
      </w:tblGrid>
      <w:tr w:rsidR="005F2D10" w:rsidRPr="008F6327" w:rsidTr="00FB19EE">
        <w:tc>
          <w:tcPr>
            <w:tcW w:w="6048" w:type="dxa"/>
          </w:tcPr>
          <w:p w:rsidR="005F2D10" w:rsidRPr="008F6327" w:rsidRDefault="005F2D10" w:rsidP="00FB19E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26"/>
                <w:szCs w:val="26"/>
                <w:highlight w:val="yellow"/>
              </w:rPr>
            </w:pPr>
            <w:r w:rsidRPr="008F6327">
              <w:rPr>
                <w:sz w:val="26"/>
                <w:szCs w:val="26"/>
              </w:rPr>
              <w:t xml:space="preserve">Об утверждении </w:t>
            </w:r>
            <w:r w:rsidR="0015267E" w:rsidRPr="008F6327">
              <w:rPr>
                <w:sz w:val="26"/>
                <w:szCs w:val="26"/>
              </w:rPr>
              <w:t xml:space="preserve">общих (рамочных) требований к внешнему виду и оформлению ярмарок на территории муниципального образования </w:t>
            </w:r>
            <w:r w:rsidR="00FB19EE">
              <w:rPr>
                <w:sz w:val="26"/>
                <w:szCs w:val="26"/>
              </w:rPr>
              <w:t>Петровское сельское</w:t>
            </w:r>
            <w:r w:rsidR="0015267E" w:rsidRPr="008F6327">
              <w:rPr>
                <w:sz w:val="26"/>
                <w:szCs w:val="26"/>
              </w:rPr>
              <w:t xml:space="preserve"> поселение</w:t>
            </w:r>
          </w:p>
        </w:tc>
      </w:tr>
    </w:tbl>
    <w:p w:rsidR="00A63A0C" w:rsidRPr="008F6327" w:rsidRDefault="00FB19EE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B744C" w:rsidRPr="00626141" w:rsidRDefault="0015267E" w:rsidP="006B744C">
      <w:pPr>
        <w:widowControl w:val="0"/>
        <w:autoSpaceDE w:val="0"/>
        <w:autoSpaceDN w:val="0"/>
        <w:adjustRightInd w:val="0"/>
        <w:ind w:left="360" w:firstLine="349"/>
        <w:contextualSpacing/>
        <w:jc w:val="both"/>
        <w:rPr>
          <w:sz w:val="28"/>
          <w:szCs w:val="28"/>
        </w:rPr>
      </w:pPr>
      <w:proofErr w:type="gramStart"/>
      <w:r w:rsidRPr="00626141">
        <w:rPr>
          <w:sz w:val="28"/>
          <w:szCs w:val="28"/>
        </w:rPr>
        <w:t xml:space="preserve"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</w:t>
      </w:r>
      <w:r w:rsidR="000B0E31" w:rsidRPr="00626141">
        <w:rPr>
          <w:sz w:val="28"/>
          <w:szCs w:val="28"/>
        </w:rPr>
        <w:t xml:space="preserve">с  разработанными и утвержденными  комитетом    методическими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</w:t>
      </w:r>
      <w:r w:rsidR="00957C6F" w:rsidRPr="00626141">
        <w:rPr>
          <w:sz w:val="28"/>
          <w:szCs w:val="28"/>
        </w:rPr>
        <w:t>Петровское</w:t>
      </w:r>
      <w:proofErr w:type="gramEnd"/>
      <w:r w:rsidR="00957C6F" w:rsidRPr="00626141">
        <w:rPr>
          <w:sz w:val="28"/>
          <w:szCs w:val="28"/>
        </w:rPr>
        <w:t xml:space="preserve"> сельское</w:t>
      </w:r>
      <w:r w:rsidRPr="00626141">
        <w:rPr>
          <w:sz w:val="28"/>
          <w:szCs w:val="28"/>
        </w:rPr>
        <w:t xml:space="preserve"> поселение</w:t>
      </w:r>
      <w:r w:rsidR="007E1554" w:rsidRPr="00626141">
        <w:rPr>
          <w:sz w:val="28"/>
          <w:szCs w:val="28"/>
        </w:rPr>
        <w:t>,</w:t>
      </w:r>
      <w:r w:rsidRPr="00626141">
        <w:rPr>
          <w:sz w:val="28"/>
          <w:szCs w:val="28"/>
        </w:rPr>
        <w:t xml:space="preserve"> </w:t>
      </w:r>
      <w:r w:rsidR="000B0E31" w:rsidRPr="00626141">
        <w:rPr>
          <w:sz w:val="28"/>
          <w:szCs w:val="28"/>
        </w:rPr>
        <w:t>ПОСТАНОВЛЯЕТ:</w:t>
      </w:r>
    </w:p>
    <w:p w:rsidR="005F2D10" w:rsidRPr="00626141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firstLine="0"/>
        <w:jc w:val="both"/>
        <w:outlineLvl w:val="0"/>
        <w:rPr>
          <w:sz w:val="28"/>
          <w:szCs w:val="28"/>
        </w:rPr>
      </w:pPr>
      <w:r w:rsidRPr="00626141">
        <w:rPr>
          <w:sz w:val="28"/>
          <w:szCs w:val="28"/>
        </w:rPr>
        <w:t xml:space="preserve">Утвердить </w:t>
      </w:r>
      <w:r w:rsidR="007E1554" w:rsidRPr="00626141">
        <w:rPr>
          <w:sz w:val="28"/>
          <w:szCs w:val="28"/>
        </w:rPr>
        <w:t xml:space="preserve">требования к внешнему виду и оформлению ярмарок на территории муниципального образования </w:t>
      </w:r>
      <w:r w:rsidR="00957C6F" w:rsidRPr="00626141">
        <w:rPr>
          <w:sz w:val="28"/>
          <w:szCs w:val="28"/>
        </w:rPr>
        <w:t>Петровское сельское</w:t>
      </w:r>
      <w:r w:rsidR="007E1554" w:rsidRPr="00626141">
        <w:rPr>
          <w:sz w:val="28"/>
          <w:szCs w:val="28"/>
        </w:rPr>
        <w:t xml:space="preserve"> поселение</w:t>
      </w:r>
      <w:r w:rsidRPr="00626141">
        <w:rPr>
          <w:sz w:val="28"/>
          <w:szCs w:val="28"/>
        </w:rPr>
        <w:t xml:space="preserve"> согласно приложению.</w:t>
      </w:r>
    </w:p>
    <w:p w:rsidR="005F2D10" w:rsidRPr="00626141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349"/>
        <w:jc w:val="both"/>
        <w:outlineLvl w:val="0"/>
        <w:rPr>
          <w:sz w:val="28"/>
          <w:szCs w:val="28"/>
        </w:rPr>
      </w:pPr>
      <w:r w:rsidRPr="00626141">
        <w:rPr>
          <w:sz w:val="28"/>
          <w:szCs w:val="28"/>
        </w:rPr>
        <w:t>Опубли</w:t>
      </w:r>
      <w:r w:rsidR="007E1554" w:rsidRPr="00626141">
        <w:rPr>
          <w:sz w:val="28"/>
          <w:szCs w:val="28"/>
        </w:rPr>
        <w:t xml:space="preserve">ковать настоящее </w:t>
      </w:r>
      <w:r w:rsidR="00DA0406" w:rsidRPr="00626141">
        <w:rPr>
          <w:sz w:val="28"/>
          <w:szCs w:val="28"/>
        </w:rPr>
        <w:t>постановление на</w:t>
      </w:r>
      <w:r w:rsidRPr="00626141">
        <w:rPr>
          <w:sz w:val="28"/>
          <w:szCs w:val="28"/>
        </w:rPr>
        <w:t xml:space="preserve"> официальном сайте администрации </w:t>
      </w:r>
      <w:hyperlink r:id="rId9" w:history="1">
        <w:r w:rsidR="00957C6F" w:rsidRPr="00626141">
          <w:rPr>
            <w:color w:val="0000FF"/>
            <w:sz w:val="28"/>
            <w:szCs w:val="28"/>
            <w:u w:val="single"/>
          </w:rPr>
          <w:t>www.петровскоесп.рф</w:t>
        </w:r>
      </w:hyperlink>
      <w:r w:rsidR="00957C6F" w:rsidRPr="00626141">
        <w:rPr>
          <w:sz w:val="28"/>
          <w:szCs w:val="28"/>
        </w:rPr>
        <w:t>.</w:t>
      </w:r>
    </w:p>
    <w:p w:rsidR="005F2D10" w:rsidRPr="00626141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8"/>
          <w:szCs w:val="28"/>
        </w:rPr>
      </w:pPr>
      <w:r w:rsidRPr="00626141">
        <w:rPr>
          <w:spacing w:val="-4"/>
          <w:sz w:val="28"/>
          <w:szCs w:val="28"/>
        </w:rPr>
        <w:t>Настоящее постановление вс</w:t>
      </w:r>
      <w:bookmarkStart w:id="0" w:name="_GoBack"/>
      <w:bookmarkEnd w:id="0"/>
      <w:r w:rsidRPr="00626141">
        <w:rPr>
          <w:spacing w:val="-4"/>
          <w:sz w:val="28"/>
          <w:szCs w:val="28"/>
        </w:rPr>
        <w:t>тупает в силу после официального опубликования</w:t>
      </w:r>
      <w:r w:rsidRPr="00626141">
        <w:rPr>
          <w:sz w:val="28"/>
          <w:szCs w:val="28"/>
        </w:rPr>
        <w:t>.</w:t>
      </w:r>
    </w:p>
    <w:p w:rsidR="005F2D10" w:rsidRPr="00626141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8"/>
          <w:szCs w:val="28"/>
        </w:rPr>
      </w:pPr>
      <w:proofErr w:type="gramStart"/>
      <w:r w:rsidRPr="00626141">
        <w:rPr>
          <w:sz w:val="28"/>
          <w:szCs w:val="28"/>
        </w:rPr>
        <w:t>Контроль за</w:t>
      </w:r>
      <w:proofErr w:type="gramEnd"/>
      <w:r w:rsidRPr="00626141">
        <w:rPr>
          <w:sz w:val="28"/>
          <w:szCs w:val="28"/>
        </w:rPr>
        <w:t xml:space="preserve"> исполнением настоящего постановления </w:t>
      </w:r>
      <w:r w:rsidR="00D00FD2" w:rsidRPr="00626141">
        <w:rPr>
          <w:sz w:val="28"/>
          <w:szCs w:val="28"/>
        </w:rPr>
        <w:t>оставляю за собой.</w:t>
      </w:r>
    </w:p>
    <w:p w:rsidR="005F2D10" w:rsidRPr="00626141" w:rsidRDefault="005F2D10" w:rsidP="006B744C">
      <w:pPr>
        <w:ind w:left="360"/>
        <w:jc w:val="both"/>
        <w:rPr>
          <w:sz w:val="28"/>
          <w:szCs w:val="28"/>
        </w:rPr>
      </w:pPr>
    </w:p>
    <w:p w:rsidR="00D00FD2" w:rsidRPr="00626141" w:rsidRDefault="00D00FD2" w:rsidP="006B744C">
      <w:pPr>
        <w:ind w:left="360"/>
        <w:jc w:val="both"/>
        <w:rPr>
          <w:sz w:val="28"/>
          <w:szCs w:val="28"/>
        </w:rPr>
      </w:pPr>
    </w:p>
    <w:p w:rsidR="00594805" w:rsidRPr="00626141" w:rsidRDefault="00594805" w:rsidP="007A3A5C">
      <w:pPr>
        <w:ind w:left="360"/>
        <w:jc w:val="center"/>
        <w:rPr>
          <w:sz w:val="28"/>
          <w:szCs w:val="28"/>
        </w:rPr>
      </w:pPr>
    </w:p>
    <w:p w:rsidR="00D00FD2" w:rsidRPr="00626141" w:rsidRDefault="007A3A5C" w:rsidP="00D00FD2">
      <w:pPr>
        <w:rPr>
          <w:sz w:val="28"/>
          <w:szCs w:val="28"/>
        </w:rPr>
      </w:pPr>
      <w:r w:rsidRPr="00626141">
        <w:rPr>
          <w:sz w:val="28"/>
          <w:szCs w:val="28"/>
        </w:rPr>
        <w:t>Глава администрации</w:t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  <w:t xml:space="preserve">    </w:t>
      </w:r>
      <w:r w:rsidR="00D00FD2" w:rsidRPr="00626141">
        <w:rPr>
          <w:sz w:val="28"/>
          <w:szCs w:val="28"/>
        </w:rPr>
        <w:t xml:space="preserve">  </w:t>
      </w:r>
      <w:r w:rsidR="00957C6F" w:rsidRPr="00626141">
        <w:rPr>
          <w:sz w:val="28"/>
          <w:szCs w:val="28"/>
        </w:rPr>
        <w:t>А.</w:t>
      </w:r>
      <w:r w:rsidR="00626141">
        <w:rPr>
          <w:sz w:val="28"/>
          <w:szCs w:val="28"/>
        </w:rPr>
        <w:t xml:space="preserve"> </w:t>
      </w:r>
      <w:r w:rsidR="00957C6F" w:rsidRPr="00626141">
        <w:rPr>
          <w:sz w:val="28"/>
          <w:szCs w:val="28"/>
        </w:rPr>
        <w:t xml:space="preserve">В. </w:t>
      </w:r>
      <w:r w:rsidR="004C4075" w:rsidRPr="00626141">
        <w:rPr>
          <w:sz w:val="28"/>
          <w:szCs w:val="28"/>
        </w:rPr>
        <w:t>Левин</w:t>
      </w: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Цыпкина</w:t>
      </w:r>
      <w:proofErr w:type="spellEnd"/>
      <w:r>
        <w:rPr>
          <w:sz w:val="16"/>
          <w:szCs w:val="16"/>
        </w:rPr>
        <w:t xml:space="preserve"> О.Ю.</w:t>
      </w:r>
    </w:p>
    <w:p w:rsidR="005F2D10" w:rsidRPr="00626141" w:rsidRDefault="00626141" w:rsidP="00D00FD2">
      <w:pPr>
        <w:rPr>
          <w:sz w:val="28"/>
          <w:szCs w:val="28"/>
        </w:rPr>
      </w:pPr>
      <w:r>
        <w:rPr>
          <w:sz w:val="16"/>
          <w:szCs w:val="16"/>
        </w:rPr>
        <w:t>Тел.: 8813-79-66-132</w:t>
      </w:r>
      <w:r w:rsidR="00D00FD2" w:rsidRPr="00626141">
        <w:rPr>
          <w:sz w:val="28"/>
          <w:szCs w:val="28"/>
        </w:rPr>
        <w:br w:type="page"/>
      </w:r>
    </w:p>
    <w:p w:rsidR="00CD7848" w:rsidRPr="002562FA" w:rsidRDefault="00DB4554" w:rsidP="00A63A0C">
      <w:pPr>
        <w:ind w:left="426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к постановлению администрации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 xml:space="preserve">МО </w:t>
      </w:r>
      <w:r w:rsidR="00957C6F">
        <w:rPr>
          <w:bCs/>
          <w:sz w:val="24"/>
          <w:szCs w:val="24"/>
          <w:lang w:eastAsia="ru-RU"/>
        </w:rPr>
        <w:t>Петровское сельское</w:t>
      </w:r>
      <w:r w:rsidRPr="002562FA">
        <w:rPr>
          <w:bCs/>
          <w:sz w:val="24"/>
          <w:szCs w:val="24"/>
          <w:lang w:eastAsia="ru-RU"/>
        </w:rPr>
        <w:t xml:space="preserve"> поселение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 xml:space="preserve">МО </w:t>
      </w:r>
      <w:proofErr w:type="spellStart"/>
      <w:r w:rsidRPr="002562FA">
        <w:rPr>
          <w:bCs/>
          <w:sz w:val="24"/>
          <w:szCs w:val="24"/>
          <w:lang w:eastAsia="ru-RU"/>
        </w:rPr>
        <w:t>Приозерский</w:t>
      </w:r>
      <w:proofErr w:type="spellEnd"/>
      <w:r w:rsidRPr="002562FA">
        <w:rPr>
          <w:bCs/>
          <w:sz w:val="24"/>
          <w:szCs w:val="24"/>
          <w:lang w:eastAsia="ru-RU"/>
        </w:rPr>
        <w:t xml:space="preserve"> муниципальный район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Ленинградской области</w:t>
      </w:r>
    </w:p>
    <w:p w:rsidR="00CD7848" w:rsidRPr="00D00FD2" w:rsidRDefault="00CD7848" w:rsidP="00CD7848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D00FD2">
        <w:rPr>
          <w:bCs/>
          <w:sz w:val="24"/>
          <w:szCs w:val="24"/>
          <w:lang w:eastAsia="ru-RU"/>
        </w:rPr>
        <w:t xml:space="preserve">от </w:t>
      </w:r>
      <w:r w:rsidR="00DA0406">
        <w:rPr>
          <w:bCs/>
          <w:sz w:val="24"/>
          <w:szCs w:val="24"/>
          <w:lang w:eastAsia="ru-RU"/>
        </w:rPr>
        <w:t>2</w:t>
      </w:r>
      <w:r w:rsidR="001501BC">
        <w:rPr>
          <w:bCs/>
          <w:sz w:val="24"/>
          <w:szCs w:val="24"/>
          <w:lang w:eastAsia="ru-RU"/>
        </w:rPr>
        <w:t>1</w:t>
      </w:r>
      <w:r w:rsidR="00DA0406">
        <w:rPr>
          <w:bCs/>
          <w:sz w:val="24"/>
          <w:szCs w:val="24"/>
          <w:lang w:eastAsia="ru-RU"/>
        </w:rPr>
        <w:t xml:space="preserve"> ноября</w:t>
      </w:r>
      <w:r w:rsidRPr="00D00FD2">
        <w:rPr>
          <w:bCs/>
          <w:sz w:val="24"/>
          <w:szCs w:val="24"/>
          <w:lang w:eastAsia="ru-RU"/>
        </w:rPr>
        <w:t xml:space="preserve"> 2022 года №</w:t>
      </w:r>
      <w:r w:rsidR="00B67A05" w:rsidRPr="00D00FD2">
        <w:rPr>
          <w:bCs/>
          <w:sz w:val="24"/>
          <w:szCs w:val="24"/>
          <w:lang w:eastAsia="ru-RU"/>
        </w:rPr>
        <w:t xml:space="preserve"> </w:t>
      </w:r>
      <w:r w:rsidR="00A72149">
        <w:rPr>
          <w:bCs/>
          <w:sz w:val="24"/>
          <w:szCs w:val="24"/>
          <w:lang w:eastAsia="ru-RU"/>
        </w:rPr>
        <w:t>236</w:t>
      </w:r>
    </w:p>
    <w:p w:rsidR="00CD7848" w:rsidRPr="002562FA" w:rsidRDefault="00CD7848" w:rsidP="00CD7848">
      <w:pPr>
        <w:jc w:val="right"/>
        <w:rPr>
          <w:rFonts w:eastAsia="Calibri"/>
          <w:b/>
          <w:bCs/>
          <w:sz w:val="28"/>
          <w:szCs w:val="28"/>
          <w:lang w:eastAsia="ru-RU"/>
        </w:rPr>
      </w:pP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426E58">
        <w:rPr>
          <w:b/>
          <w:sz w:val="28"/>
          <w:szCs w:val="28"/>
          <w:lang w:eastAsia="ru-RU"/>
        </w:rPr>
        <w:t xml:space="preserve">Общие (рамочные) требования к внешнему виду и оформлению ярмарок на территории муниципального образования </w:t>
      </w:r>
      <w:r w:rsidR="00957C6F">
        <w:rPr>
          <w:b/>
          <w:sz w:val="28"/>
          <w:szCs w:val="28"/>
          <w:lang w:eastAsia="ru-RU"/>
        </w:rPr>
        <w:t>Петровское сельское</w:t>
      </w:r>
      <w:r w:rsidRPr="00426E58">
        <w:rPr>
          <w:b/>
          <w:sz w:val="28"/>
          <w:szCs w:val="28"/>
          <w:lang w:eastAsia="ru-RU"/>
        </w:rPr>
        <w:t xml:space="preserve"> поселение</w:t>
      </w:r>
    </w:p>
    <w:p w:rsidR="007E1554" w:rsidRPr="007E1554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ru-RU"/>
        </w:rPr>
      </w:pPr>
    </w:p>
    <w:p w:rsidR="007E1554" w:rsidRP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</w:t>
      </w:r>
      <w:r w:rsidR="007E1554" w:rsidRPr="00426E58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Общие положения</w:t>
      </w:r>
    </w:p>
    <w:p w:rsidR="007E1554" w:rsidRPr="008F6327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8F6327" w:rsidRDefault="007E1554" w:rsidP="00D00F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>Настоящие требования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B67A05">
        <w:rPr>
          <w:sz w:val="26"/>
          <w:szCs w:val="26"/>
          <w:lang w:eastAsia="ru-RU"/>
        </w:rPr>
        <w:t xml:space="preserve">формирования </w:t>
      </w:r>
      <w:r w:rsidR="007E1554" w:rsidRPr="008F6327">
        <w:rPr>
          <w:sz w:val="26"/>
          <w:szCs w:val="26"/>
          <w:lang w:eastAsia="ru-RU"/>
        </w:rPr>
        <w:t>униф</w:t>
      </w:r>
      <w:r w:rsidR="00A07A2F">
        <w:rPr>
          <w:sz w:val="26"/>
          <w:szCs w:val="26"/>
          <w:lang w:eastAsia="ru-RU"/>
        </w:rPr>
        <w:t>ицированного подхода к</w:t>
      </w:r>
      <w:r w:rsidR="00B67A05">
        <w:rPr>
          <w:sz w:val="26"/>
          <w:szCs w:val="26"/>
          <w:lang w:eastAsia="ru-RU"/>
        </w:rPr>
        <w:t xml:space="preserve"> внешнему</w:t>
      </w:r>
      <w:r w:rsidR="00241C3F">
        <w:rPr>
          <w:sz w:val="26"/>
          <w:szCs w:val="26"/>
          <w:lang w:eastAsia="ru-RU"/>
        </w:rPr>
        <w:t xml:space="preserve"> </w:t>
      </w:r>
      <w:r w:rsidR="007E1554" w:rsidRPr="008F6327">
        <w:rPr>
          <w:sz w:val="26"/>
          <w:szCs w:val="26"/>
          <w:lang w:eastAsia="ru-RU"/>
        </w:rPr>
        <w:t>виду и оформлению ярмарок, проводимых   на   территории Ленинградской  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повышения престижа и популярности ярмарочных мероприятий у жителей и гостей Ленинградской области;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</w:t>
      </w:r>
      <w:r w:rsidR="007E1554" w:rsidRPr="00426E58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Мероприятия по установлению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общих (рамочных) требований к внешнему виду и оформлению ярмарок на территории Ленинградской области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1.</w:t>
      </w:r>
      <w:r w:rsidR="007E1554" w:rsidRPr="00DB4554">
        <w:rPr>
          <w:sz w:val="26"/>
          <w:szCs w:val="26"/>
          <w:lang w:eastAsia="ru-RU"/>
        </w:rPr>
        <w:tab/>
        <w:t>Общие (рамочные) требования к внешнему виду и оформлению ярмарок включают в себя:</w:t>
      </w:r>
    </w:p>
    <w:p w:rsidR="007E1554" w:rsidRPr="00DB4554" w:rsidRDefault="00241C3F" w:rsidP="00287FA9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DB4554">
        <w:rPr>
          <w:sz w:val="26"/>
          <w:szCs w:val="26"/>
          <w:lang w:eastAsia="ru-RU"/>
        </w:rPr>
        <w:t>требования к оборудованию мест для продажи товаров (выполнения работ, оказания услуг);</w:t>
      </w:r>
    </w:p>
    <w:p w:rsidR="007E1554" w:rsidRPr="00DB4554" w:rsidRDefault="00241C3F" w:rsidP="00287FA9">
      <w:pPr>
        <w:widowControl w:val="0"/>
        <w:suppressAutoHyphens w:val="0"/>
        <w:autoSpaceDE w:val="0"/>
        <w:autoSpaceDN w:val="0"/>
        <w:adjustRightInd w:val="0"/>
        <w:ind w:left="360" w:firstLine="34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DB4554">
        <w:rPr>
          <w:sz w:val="26"/>
          <w:szCs w:val="26"/>
          <w:lang w:eastAsia="ru-RU"/>
        </w:rPr>
        <w:t>требования к информационному обеспечению проведения ярмарки.</w:t>
      </w: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ab/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 </w:t>
      </w:r>
      <w:r w:rsidR="004C4075">
        <w:rPr>
          <w:sz w:val="26"/>
          <w:szCs w:val="26"/>
          <w:lang w:eastAsia="ru-RU"/>
        </w:rPr>
        <w:t>Петровское сельское</w:t>
      </w:r>
      <w:r w:rsidR="007E1554" w:rsidRPr="00DB4554">
        <w:rPr>
          <w:sz w:val="26"/>
          <w:szCs w:val="26"/>
          <w:lang w:eastAsia="ru-RU"/>
        </w:rPr>
        <w:t xml:space="preserve"> поселение.</w:t>
      </w: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3.</w:t>
      </w:r>
      <w:r w:rsidR="007E1554" w:rsidRPr="00DB4554">
        <w:rPr>
          <w:sz w:val="26"/>
          <w:szCs w:val="26"/>
          <w:lang w:eastAsia="ru-RU"/>
        </w:rPr>
        <w:tab/>
        <w:t>Соблюдение    общих (рамочных) требований    к    внешнему    виду и оформлению ярмарки обеспечивается организатором ярмарки. За несоблюдение установленных     общих      (рамочных)      требований      к      внешнему      виду и    оформлению     ярмарки     организатор     ярмарки     может     быть     привлечен к административной ответственности, предусмотренной законодательством Ленинградской области.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</w:t>
      </w:r>
      <w:r w:rsidR="007E1554" w:rsidRPr="00426E58">
        <w:rPr>
          <w:b/>
          <w:sz w:val="26"/>
          <w:szCs w:val="26"/>
          <w:lang w:eastAsia="ru-RU"/>
        </w:rPr>
        <w:t>.</w:t>
      </w:r>
      <w:r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Оборудование мест для продажи товаров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 xml:space="preserve"> (выполнения работ, оказания услуг)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1.</w:t>
      </w:r>
      <w:r w:rsidR="007E1554" w:rsidRPr="007E1554">
        <w:rPr>
          <w:sz w:val="26"/>
          <w:szCs w:val="26"/>
          <w:lang w:eastAsia="ru-RU"/>
        </w:rPr>
        <w:tab/>
        <w:t xml:space="preserve">Оформление ярмарок следует осуществлять в единой стилистической </w:t>
      </w:r>
      <w:r w:rsidR="007E1554" w:rsidRPr="007E1554">
        <w:rPr>
          <w:sz w:val="26"/>
          <w:szCs w:val="26"/>
          <w:lang w:eastAsia="ru-RU"/>
        </w:rPr>
        <w:lastRenderedPageBreak/>
        <w:t xml:space="preserve">концепции, в том числе с использованием </w:t>
      </w:r>
      <w:proofErr w:type="spellStart"/>
      <w:r w:rsidR="007E1554" w:rsidRPr="007E1554">
        <w:rPr>
          <w:sz w:val="26"/>
          <w:szCs w:val="26"/>
          <w:lang w:eastAsia="ru-RU"/>
        </w:rPr>
        <w:t>брендированного</w:t>
      </w:r>
      <w:proofErr w:type="spellEnd"/>
      <w:r w:rsidR="007E1554" w:rsidRPr="007E1554">
        <w:rPr>
          <w:sz w:val="26"/>
          <w:szCs w:val="26"/>
          <w:lang w:eastAsia="ru-RU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7E1554" w:rsidRPr="007E1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2.</w:t>
      </w:r>
      <w:r w:rsidR="007E1554" w:rsidRPr="007E1554">
        <w:rPr>
          <w:sz w:val="26"/>
          <w:szCs w:val="26"/>
          <w:lang w:eastAsia="ru-RU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7E1554" w:rsidRPr="007E1554" w:rsidRDefault="007E1554" w:rsidP="00D00F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1)</w:t>
      </w:r>
      <w:r w:rsidRPr="007E1554">
        <w:rPr>
          <w:sz w:val="26"/>
          <w:szCs w:val="26"/>
          <w:lang w:eastAsia="ru-RU"/>
        </w:rPr>
        <w:tab/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торговым палаткам: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исходного модуля: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глубина – не более 2 м;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ширина – не более 2,5 м;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3,0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 w:rsidR="007E1554" w:rsidRPr="007E1554">
        <w:rPr>
          <w:sz w:val="26"/>
          <w:szCs w:val="26"/>
          <w:lang w:eastAsia="ru-RU"/>
        </w:rPr>
        <w:t>кв</w:t>
      </w:r>
      <w:proofErr w:type="gramStart"/>
      <w:r w:rsidR="007E1554" w:rsidRPr="007E1554">
        <w:rPr>
          <w:sz w:val="26"/>
          <w:szCs w:val="26"/>
          <w:lang w:eastAsia="ru-RU"/>
        </w:rPr>
        <w:t>.м</w:t>
      </w:r>
      <w:proofErr w:type="spellEnd"/>
      <w:proofErr w:type="gramEnd"/>
      <w:r w:rsidR="007E1554" w:rsidRPr="007E1554">
        <w:rPr>
          <w:sz w:val="26"/>
          <w:szCs w:val="26"/>
          <w:lang w:eastAsia="ru-RU"/>
        </w:rPr>
        <w:t>;</w:t>
      </w:r>
    </w:p>
    <w:p w:rsidR="007E1554" w:rsidRPr="007E1554" w:rsidRDefault="00426E58" w:rsidP="00D00FD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расстояние между группами торговых палаток должно быть не менее</w:t>
      </w:r>
      <w:r w:rsidR="00D00FD2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1,4 м.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2)  </w:t>
      </w:r>
      <w:r w:rsidR="007E1554" w:rsidRPr="007E1554">
        <w:rPr>
          <w:sz w:val="26"/>
          <w:szCs w:val="26"/>
          <w:lang w:eastAsia="ru-RU"/>
        </w:rPr>
        <w:t>передвижные (мобильные) нестационарные торговые объекты (торговые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передвижным средствам торговли: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передвижных средств торговли: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длина – не более 6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ширина – не более 2,5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2,5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:rsidR="007E1554" w:rsidRPr="007E1554" w:rsidRDefault="00287FA9" w:rsidP="00287FA9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3)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торговые автоматы   (</w:t>
      </w:r>
      <w:proofErr w:type="spellStart"/>
      <w:r w:rsidR="007E1554" w:rsidRPr="007E1554">
        <w:rPr>
          <w:sz w:val="26"/>
          <w:szCs w:val="26"/>
          <w:lang w:eastAsia="ru-RU"/>
        </w:rPr>
        <w:t>вендинговые</w:t>
      </w:r>
      <w:proofErr w:type="spellEnd"/>
      <w:r w:rsidR="007E1554" w:rsidRPr="007E1554">
        <w:rPr>
          <w:sz w:val="26"/>
          <w:szCs w:val="26"/>
          <w:lang w:eastAsia="ru-RU"/>
        </w:rPr>
        <w:t xml:space="preserve">   автоматы).   Торговые   автоматы, а также прилегающая к ним территория должны содержаться в чистоте;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7E1554" w:rsidRPr="007E1554">
        <w:rPr>
          <w:sz w:val="26"/>
          <w:szCs w:val="26"/>
          <w:lang w:eastAsia="ru-RU"/>
        </w:rPr>
        <w:t>4)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7E1554" w:rsidRPr="007E1554" w:rsidRDefault="00287FA9" w:rsidP="00287FA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5)</w:t>
      </w:r>
      <w:r w:rsidR="007E1554" w:rsidRPr="007E1554">
        <w:rPr>
          <w:sz w:val="26"/>
          <w:szCs w:val="26"/>
          <w:lang w:eastAsia="ru-RU"/>
        </w:rPr>
        <w:tab/>
      </w:r>
      <w:r w:rsidR="00DB4554">
        <w:rPr>
          <w:sz w:val="26"/>
          <w:szCs w:val="26"/>
          <w:lang w:eastAsia="ru-RU"/>
        </w:rPr>
        <w:t xml:space="preserve">  </w:t>
      </w:r>
      <w:r w:rsidR="007E1554" w:rsidRPr="007E1554">
        <w:rPr>
          <w:sz w:val="26"/>
          <w:szCs w:val="26"/>
          <w:lang w:eastAsia="ru-RU"/>
        </w:rPr>
        <w:t>торговые столы, стулья, прилавки единого образца.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ab/>
        <w:t xml:space="preserve">Торговые места рекомендуется оформлять скатертями единого образца, </w:t>
      </w:r>
      <w:r w:rsidR="007E1554" w:rsidRPr="007E1554">
        <w:rPr>
          <w:sz w:val="26"/>
          <w:szCs w:val="26"/>
          <w:lang w:eastAsia="ru-RU"/>
        </w:rPr>
        <w:lastRenderedPageBreak/>
        <w:t>высокой степени износостойкости и водонепроницаемости по заявленному количеству торговых мест.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ab/>
        <w:t xml:space="preserve">Специальная форма (фартуки) и </w:t>
      </w:r>
      <w:proofErr w:type="spellStart"/>
      <w:r w:rsidR="007E1554" w:rsidRPr="007E1554">
        <w:rPr>
          <w:sz w:val="26"/>
          <w:szCs w:val="26"/>
          <w:lang w:eastAsia="ru-RU"/>
        </w:rPr>
        <w:t>бейджи</w:t>
      </w:r>
      <w:proofErr w:type="spellEnd"/>
      <w:r w:rsidR="007E1554" w:rsidRPr="007E1554">
        <w:rPr>
          <w:sz w:val="26"/>
          <w:szCs w:val="26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A07A2F" w:rsidP="00DB45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4</w:t>
      </w:r>
      <w:r w:rsidR="007E1554" w:rsidRPr="00DB4554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DB4554">
        <w:rPr>
          <w:b/>
          <w:sz w:val="26"/>
          <w:szCs w:val="26"/>
          <w:lang w:eastAsia="ru-RU"/>
        </w:rPr>
        <w:t>Информационное обеспечение проведения ярмарки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1.</w:t>
      </w:r>
      <w:r w:rsidR="007E1554" w:rsidRPr="007E1554">
        <w:rPr>
          <w:sz w:val="26"/>
          <w:szCs w:val="26"/>
          <w:lang w:eastAsia="ru-RU"/>
        </w:rPr>
        <w:tab/>
      </w:r>
      <w:proofErr w:type="gramStart"/>
      <w:r w:rsidR="007E1554" w:rsidRPr="007E1554">
        <w:rPr>
          <w:sz w:val="26"/>
          <w:szCs w:val="26"/>
          <w:lang w:eastAsia="ru-RU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proofErr w:type="gramStart"/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ярмарки (например:</w:t>
      </w:r>
      <w:proofErr w:type="gramEnd"/>
      <w:r w:rsidR="007E1554" w:rsidRPr="007E1554">
        <w:rPr>
          <w:sz w:val="26"/>
          <w:szCs w:val="26"/>
          <w:lang w:eastAsia="ru-RU"/>
        </w:rPr>
        <w:t xml:space="preserve"> </w:t>
      </w:r>
      <w:proofErr w:type="gramStart"/>
      <w:r w:rsidR="007E1554" w:rsidRPr="007E1554">
        <w:rPr>
          <w:sz w:val="26"/>
          <w:szCs w:val="26"/>
          <w:lang w:eastAsia="ru-RU"/>
        </w:rPr>
        <w:t>«Ленинградские ярмарки»);</w:t>
      </w:r>
      <w:proofErr w:type="gramEnd"/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дни и часы работы ярмарки.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2.</w:t>
      </w:r>
      <w:r w:rsidR="007E1554" w:rsidRPr="007E1554">
        <w:rPr>
          <w:sz w:val="26"/>
          <w:szCs w:val="26"/>
          <w:lang w:eastAsia="ru-RU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организатора ярмарки.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номера телефонов территориального органа Управления </w:t>
      </w:r>
      <w:proofErr w:type="spellStart"/>
      <w:r w:rsidR="007E1554" w:rsidRPr="007E1554">
        <w:rPr>
          <w:sz w:val="26"/>
          <w:szCs w:val="26"/>
          <w:lang w:eastAsia="ru-RU"/>
        </w:rPr>
        <w:t>Роспотребнадзора</w:t>
      </w:r>
      <w:proofErr w:type="spellEnd"/>
      <w:r w:rsidR="007E1554" w:rsidRPr="007E1554">
        <w:rPr>
          <w:sz w:val="26"/>
          <w:szCs w:val="26"/>
          <w:lang w:eastAsia="ru-RU"/>
        </w:rPr>
        <w:t xml:space="preserve"> по    Ленинградской    области,    территориального    органа     ГУ    МВД    России по г. Санкт-Петербургу и   Ленинградской   области,   территориального  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ab/>
        <w:t>Каждое   торговое   место   должно   иметь   ламинированную  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proofErr w:type="gramStart"/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="007E1554" w:rsidRPr="007E1554">
        <w:rPr>
          <w:sz w:val="26"/>
          <w:szCs w:val="26"/>
          <w:lang w:eastAsia="ru-RU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="007E1554" w:rsidRPr="007E1554">
        <w:rPr>
          <w:sz w:val="26"/>
          <w:szCs w:val="26"/>
          <w:lang w:eastAsia="ru-RU"/>
        </w:rPr>
        <w:t>самозанятый</w:t>
      </w:r>
      <w:proofErr w:type="spellEnd"/>
      <w:r w:rsidR="007E1554" w:rsidRPr="007E1554">
        <w:rPr>
          <w:sz w:val="26"/>
          <w:szCs w:val="26"/>
          <w:lang w:eastAsia="ru-RU"/>
        </w:rPr>
        <w:t>), населенный пункт (район, регион) осуществления гражданином деятельности.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705B6F">
      <w:pgSz w:w="11906" w:h="16838"/>
      <w:pgMar w:top="381" w:right="567" w:bottom="761" w:left="980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40" w:rsidRDefault="00B31A40" w:rsidP="00BC17C1">
      <w:r>
        <w:separator/>
      </w:r>
    </w:p>
  </w:endnote>
  <w:endnote w:type="continuationSeparator" w:id="0">
    <w:p w:rsidR="00B31A40" w:rsidRDefault="00B31A4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40" w:rsidRDefault="00B31A40" w:rsidP="00BC17C1">
      <w:r>
        <w:separator/>
      </w:r>
    </w:p>
  </w:footnote>
  <w:footnote w:type="continuationSeparator" w:id="0">
    <w:p w:rsidR="00B31A40" w:rsidRDefault="00B31A40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C5F"/>
    <w:multiLevelType w:val="hybridMultilevel"/>
    <w:tmpl w:val="722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135A1C"/>
    <w:multiLevelType w:val="hybridMultilevel"/>
    <w:tmpl w:val="89B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B0E31"/>
    <w:rsid w:val="000D4759"/>
    <w:rsid w:val="000E32C9"/>
    <w:rsid w:val="000E53A9"/>
    <w:rsid w:val="000E7EB3"/>
    <w:rsid w:val="000F6920"/>
    <w:rsid w:val="001078BB"/>
    <w:rsid w:val="00121881"/>
    <w:rsid w:val="001451CD"/>
    <w:rsid w:val="001501BC"/>
    <w:rsid w:val="00151A68"/>
    <w:rsid w:val="0015267E"/>
    <w:rsid w:val="00153BF9"/>
    <w:rsid w:val="0016756B"/>
    <w:rsid w:val="00191B00"/>
    <w:rsid w:val="001B245C"/>
    <w:rsid w:val="001B5DBE"/>
    <w:rsid w:val="001C3B5C"/>
    <w:rsid w:val="001E193D"/>
    <w:rsid w:val="001F465A"/>
    <w:rsid w:val="001F4CD5"/>
    <w:rsid w:val="00200A67"/>
    <w:rsid w:val="00216D91"/>
    <w:rsid w:val="00221E30"/>
    <w:rsid w:val="002228F4"/>
    <w:rsid w:val="0022449E"/>
    <w:rsid w:val="002350EF"/>
    <w:rsid w:val="0023530A"/>
    <w:rsid w:val="00241C3F"/>
    <w:rsid w:val="00245960"/>
    <w:rsid w:val="00247279"/>
    <w:rsid w:val="00263A62"/>
    <w:rsid w:val="002726BF"/>
    <w:rsid w:val="00277BC6"/>
    <w:rsid w:val="00287FA9"/>
    <w:rsid w:val="00290474"/>
    <w:rsid w:val="002A6B0F"/>
    <w:rsid w:val="002D6E2D"/>
    <w:rsid w:val="002E1897"/>
    <w:rsid w:val="002E1AA0"/>
    <w:rsid w:val="002F6502"/>
    <w:rsid w:val="00312F86"/>
    <w:rsid w:val="0033608D"/>
    <w:rsid w:val="00347DC3"/>
    <w:rsid w:val="00351CD1"/>
    <w:rsid w:val="00357441"/>
    <w:rsid w:val="00360331"/>
    <w:rsid w:val="00363274"/>
    <w:rsid w:val="0036431E"/>
    <w:rsid w:val="003679A4"/>
    <w:rsid w:val="003819F5"/>
    <w:rsid w:val="00385A9C"/>
    <w:rsid w:val="00391670"/>
    <w:rsid w:val="003A0329"/>
    <w:rsid w:val="003A0703"/>
    <w:rsid w:val="003B3C5A"/>
    <w:rsid w:val="003D02A7"/>
    <w:rsid w:val="003D2DB0"/>
    <w:rsid w:val="003D65B2"/>
    <w:rsid w:val="003E32B0"/>
    <w:rsid w:val="003F0A16"/>
    <w:rsid w:val="003F3DE8"/>
    <w:rsid w:val="003F47F0"/>
    <w:rsid w:val="004065B8"/>
    <w:rsid w:val="00407224"/>
    <w:rsid w:val="004118F9"/>
    <w:rsid w:val="004204DA"/>
    <w:rsid w:val="00421290"/>
    <w:rsid w:val="00426E58"/>
    <w:rsid w:val="004430DB"/>
    <w:rsid w:val="00463BE1"/>
    <w:rsid w:val="00464310"/>
    <w:rsid w:val="004745EA"/>
    <w:rsid w:val="004760BA"/>
    <w:rsid w:val="00481578"/>
    <w:rsid w:val="00483E67"/>
    <w:rsid w:val="004B1375"/>
    <w:rsid w:val="004B26F2"/>
    <w:rsid w:val="004B4516"/>
    <w:rsid w:val="004B60BE"/>
    <w:rsid w:val="004C1A6C"/>
    <w:rsid w:val="004C4075"/>
    <w:rsid w:val="004C480A"/>
    <w:rsid w:val="004D1CF2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94805"/>
    <w:rsid w:val="005B320D"/>
    <w:rsid w:val="005B36BA"/>
    <w:rsid w:val="005B5AF9"/>
    <w:rsid w:val="005C4162"/>
    <w:rsid w:val="005C52C9"/>
    <w:rsid w:val="005F2D10"/>
    <w:rsid w:val="00606944"/>
    <w:rsid w:val="00616483"/>
    <w:rsid w:val="0061664D"/>
    <w:rsid w:val="00616F01"/>
    <w:rsid w:val="006209D2"/>
    <w:rsid w:val="00626141"/>
    <w:rsid w:val="006341A0"/>
    <w:rsid w:val="006432AD"/>
    <w:rsid w:val="0064642B"/>
    <w:rsid w:val="006503FC"/>
    <w:rsid w:val="00663CE8"/>
    <w:rsid w:val="006709FD"/>
    <w:rsid w:val="00690608"/>
    <w:rsid w:val="006909E7"/>
    <w:rsid w:val="006B2ADE"/>
    <w:rsid w:val="006B4350"/>
    <w:rsid w:val="006B4445"/>
    <w:rsid w:val="006B744C"/>
    <w:rsid w:val="006C142D"/>
    <w:rsid w:val="006C23EC"/>
    <w:rsid w:val="006C2896"/>
    <w:rsid w:val="006C3C35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A3325"/>
    <w:rsid w:val="007A3A5C"/>
    <w:rsid w:val="007C07F0"/>
    <w:rsid w:val="007C3713"/>
    <w:rsid w:val="007D224E"/>
    <w:rsid w:val="007D7B73"/>
    <w:rsid w:val="007E1554"/>
    <w:rsid w:val="007F26BA"/>
    <w:rsid w:val="007F71E7"/>
    <w:rsid w:val="00805A45"/>
    <w:rsid w:val="00805FF1"/>
    <w:rsid w:val="0081019A"/>
    <w:rsid w:val="00821038"/>
    <w:rsid w:val="00825282"/>
    <w:rsid w:val="0082606D"/>
    <w:rsid w:val="00827CF9"/>
    <w:rsid w:val="00832A94"/>
    <w:rsid w:val="0083565C"/>
    <w:rsid w:val="008460D9"/>
    <w:rsid w:val="00850916"/>
    <w:rsid w:val="00892FE2"/>
    <w:rsid w:val="008B6C6B"/>
    <w:rsid w:val="008C62CD"/>
    <w:rsid w:val="008D7216"/>
    <w:rsid w:val="008E2477"/>
    <w:rsid w:val="008E4443"/>
    <w:rsid w:val="008F1420"/>
    <w:rsid w:val="008F4731"/>
    <w:rsid w:val="008F6327"/>
    <w:rsid w:val="009069B8"/>
    <w:rsid w:val="00911042"/>
    <w:rsid w:val="009154A0"/>
    <w:rsid w:val="00917D5F"/>
    <w:rsid w:val="009308FF"/>
    <w:rsid w:val="009318DD"/>
    <w:rsid w:val="00942922"/>
    <w:rsid w:val="00942949"/>
    <w:rsid w:val="00943A64"/>
    <w:rsid w:val="00952F8C"/>
    <w:rsid w:val="00957C6F"/>
    <w:rsid w:val="00964970"/>
    <w:rsid w:val="00964FE5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C7252"/>
    <w:rsid w:val="009D4654"/>
    <w:rsid w:val="009F660D"/>
    <w:rsid w:val="00A05DDB"/>
    <w:rsid w:val="00A0611B"/>
    <w:rsid w:val="00A07A2F"/>
    <w:rsid w:val="00A179C0"/>
    <w:rsid w:val="00A24417"/>
    <w:rsid w:val="00A4593D"/>
    <w:rsid w:val="00A47316"/>
    <w:rsid w:val="00A47605"/>
    <w:rsid w:val="00A54658"/>
    <w:rsid w:val="00A60334"/>
    <w:rsid w:val="00A60474"/>
    <w:rsid w:val="00A63A0C"/>
    <w:rsid w:val="00A67065"/>
    <w:rsid w:val="00A72149"/>
    <w:rsid w:val="00A73E24"/>
    <w:rsid w:val="00A761CD"/>
    <w:rsid w:val="00A85820"/>
    <w:rsid w:val="00A91BCA"/>
    <w:rsid w:val="00A95D86"/>
    <w:rsid w:val="00AA36AF"/>
    <w:rsid w:val="00AA69F9"/>
    <w:rsid w:val="00AC39A4"/>
    <w:rsid w:val="00AC7D4D"/>
    <w:rsid w:val="00AD51C5"/>
    <w:rsid w:val="00AE0B5E"/>
    <w:rsid w:val="00AE2728"/>
    <w:rsid w:val="00AE2EF0"/>
    <w:rsid w:val="00B04FD5"/>
    <w:rsid w:val="00B31A40"/>
    <w:rsid w:val="00B3258A"/>
    <w:rsid w:val="00B32AAE"/>
    <w:rsid w:val="00B505CC"/>
    <w:rsid w:val="00B65377"/>
    <w:rsid w:val="00B67A05"/>
    <w:rsid w:val="00B75621"/>
    <w:rsid w:val="00B97F33"/>
    <w:rsid w:val="00BA71CC"/>
    <w:rsid w:val="00BA7DF2"/>
    <w:rsid w:val="00BB2392"/>
    <w:rsid w:val="00BB2F56"/>
    <w:rsid w:val="00BB35C4"/>
    <w:rsid w:val="00BC0B9B"/>
    <w:rsid w:val="00BC17C1"/>
    <w:rsid w:val="00BC381C"/>
    <w:rsid w:val="00BC4B69"/>
    <w:rsid w:val="00BC71C7"/>
    <w:rsid w:val="00BF14B5"/>
    <w:rsid w:val="00BF42C7"/>
    <w:rsid w:val="00C03E35"/>
    <w:rsid w:val="00C141AE"/>
    <w:rsid w:val="00C15543"/>
    <w:rsid w:val="00C208BA"/>
    <w:rsid w:val="00C250AE"/>
    <w:rsid w:val="00C30859"/>
    <w:rsid w:val="00C376E1"/>
    <w:rsid w:val="00C7486B"/>
    <w:rsid w:val="00C835C8"/>
    <w:rsid w:val="00C94E2E"/>
    <w:rsid w:val="00C96F48"/>
    <w:rsid w:val="00CA3A2B"/>
    <w:rsid w:val="00CA54C0"/>
    <w:rsid w:val="00CC6C14"/>
    <w:rsid w:val="00CD04AD"/>
    <w:rsid w:val="00CD7848"/>
    <w:rsid w:val="00D00FD2"/>
    <w:rsid w:val="00D04AC1"/>
    <w:rsid w:val="00D06BD7"/>
    <w:rsid w:val="00D10808"/>
    <w:rsid w:val="00D12B0F"/>
    <w:rsid w:val="00D12CAA"/>
    <w:rsid w:val="00D14931"/>
    <w:rsid w:val="00D21764"/>
    <w:rsid w:val="00D2543D"/>
    <w:rsid w:val="00D334C8"/>
    <w:rsid w:val="00D346B3"/>
    <w:rsid w:val="00D42443"/>
    <w:rsid w:val="00D512EE"/>
    <w:rsid w:val="00D5212F"/>
    <w:rsid w:val="00D55DC1"/>
    <w:rsid w:val="00D5798F"/>
    <w:rsid w:val="00D70464"/>
    <w:rsid w:val="00D73CD2"/>
    <w:rsid w:val="00D7458A"/>
    <w:rsid w:val="00D81C25"/>
    <w:rsid w:val="00D83972"/>
    <w:rsid w:val="00D87D93"/>
    <w:rsid w:val="00DA0406"/>
    <w:rsid w:val="00DA1718"/>
    <w:rsid w:val="00DA2E5E"/>
    <w:rsid w:val="00DA736E"/>
    <w:rsid w:val="00DB4554"/>
    <w:rsid w:val="00DC575D"/>
    <w:rsid w:val="00DE277D"/>
    <w:rsid w:val="00DF0A08"/>
    <w:rsid w:val="00DF4E8D"/>
    <w:rsid w:val="00DF53A7"/>
    <w:rsid w:val="00E03BDA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A0E87"/>
    <w:rsid w:val="00EA7C54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3080"/>
    <w:rsid w:val="00F63B36"/>
    <w:rsid w:val="00F66F99"/>
    <w:rsid w:val="00F774A2"/>
    <w:rsid w:val="00F8339E"/>
    <w:rsid w:val="00F97683"/>
    <w:rsid w:val="00FA79DD"/>
    <w:rsid w:val="00FB19EE"/>
    <w:rsid w:val="00FB763A"/>
    <w:rsid w:val="00FC0FF4"/>
    <w:rsid w:val="00FC3440"/>
    <w:rsid w:val="00FC6BC8"/>
    <w:rsid w:val="00FD22AE"/>
    <w:rsid w:val="00FD23C5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6A1E-33E7-4966-BFE1-64E484DC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8511</Characters>
  <Application>Microsoft Office Word</Application>
  <DocSecurity>0</DocSecurity>
  <Lines>207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2022-11-25T12:24:00Z</cp:lastPrinted>
  <dcterms:created xsi:type="dcterms:W3CDTF">2022-11-28T09:22:00Z</dcterms:created>
  <dcterms:modified xsi:type="dcterms:W3CDTF">2022-11-28T09:22:00Z</dcterms:modified>
</cp:coreProperties>
</file>