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421C" w14:textId="1668368D" w:rsidR="0050790B" w:rsidRPr="00965B3B" w:rsidRDefault="0050790B" w:rsidP="00B078CE">
      <w:pPr>
        <w:pStyle w:val="20"/>
        <w:shd w:val="clear" w:color="auto" w:fill="auto"/>
        <w:spacing w:after="0" w:line="240" w:lineRule="auto"/>
        <w:rPr>
          <w:b w:val="0"/>
          <w:sz w:val="24"/>
          <w:szCs w:val="24"/>
          <w:lang w:val="ru-RU"/>
        </w:rPr>
      </w:pPr>
      <w:bookmarkStart w:id="0" w:name="_GoBack"/>
      <w:bookmarkEnd w:id="0"/>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64214072"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2F4D5D">
        <w:rPr>
          <w:b w:val="0"/>
          <w:sz w:val="24"/>
          <w:szCs w:val="24"/>
          <w:lang w:val="ru-RU"/>
        </w:rPr>
        <w:t>20</w:t>
      </w:r>
      <w:r w:rsidR="00004C69" w:rsidRPr="00965B3B">
        <w:rPr>
          <w:b w:val="0"/>
          <w:sz w:val="24"/>
          <w:szCs w:val="24"/>
          <w:lang w:val="ru-RU"/>
        </w:rPr>
        <w:t>.</w:t>
      </w:r>
      <w:r w:rsidR="00FA6160" w:rsidRPr="00965B3B">
        <w:rPr>
          <w:b w:val="0"/>
          <w:sz w:val="24"/>
          <w:szCs w:val="24"/>
          <w:lang w:val="ru-RU"/>
        </w:rPr>
        <w:t>0</w:t>
      </w:r>
      <w:r w:rsidR="002F4D5D">
        <w:rPr>
          <w:b w:val="0"/>
          <w:sz w:val="24"/>
          <w:szCs w:val="24"/>
          <w:lang w:val="ru-RU"/>
        </w:rPr>
        <w:t>3</w:t>
      </w:r>
      <w:r w:rsidR="00004C69" w:rsidRPr="00965B3B">
        <w:rPr>
          <w:b w:val="0"/>
          <w:sz w:val="24"/>
          <w:szCs w:val="24"/>
          <w:lang w:val="ru-RU"/>
        </w:rPr>
        <w:t>.20</w:t>
      </w:r>
      <w:r w:rsidR="00117286" w:rsidRPr="00965B3B">
        <w:rPr>
          <w:b w:val="0"/>
          <w:sz w:val="24"/>
          <w:szCs w:val="24"/>
          <w:lang w:val="ru-RU"/>
        </w:rPr>
        <w:t>2</w:t>
      </w:r>
      <w:r w:rsidR="0072344A">
        <w:rPr>
          <w:b w:val="0"/>
          <w:sz w:val="24"/>
          <w:szCs w:val="24"/>
          <w:lang w:val="ru-RU"/>
        </w:rPr>
        <w:t>3</w:t>
      </w:r>
      <w:r w:rsidR="00584E38" w:rsidRPr="00965B3B">
        <w:rPr>
          <w:b w:val="0"/>
          <w:sz w:val="24"/>
          <w:szCs w:val="24"/>
          <w:lang w:val="ru-RU"/>
        </w:rPr>
        <w:t xml:space="preserve"> </w:t>
      </w:r>
      <w:r w:rsidR="00A37E0A" w:rsidRPr="00965B3B">
        <w:rPr>
          <w:b w:val="0"/>
          <w:sz w:val="24"/>
          <w:szCs w:val="24"/>
          <w:lang w:val="ru-RU"/>
        </w:rPr>
        <w:t xml:space="preserve">№ </w:t>
      </w:r>
      <w:r w:rsidR="002F4D5D">
        <w:rPr>
          <w:b w:val="0"/>
          <w:sz w:val="24"/>
          <w:szCs w:val="24"/>
          <w:lang w:val="ru-RU"/>
        </w:rPr>
        <w:t>130</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Адрес: 187010 Ленинградская область, Тосненский район, г.п. Ульяновка, ул. Победы, д. 34</w:t>
      </w:r>
      <w:r w:rsidR="0050790B" w:rsidRPr="00965B3B">
        <w:rPr>
          <w:sz w:val="24"/>
          <w:szCs w:val="24"/>
          <w:lang w:val="ru-RU"/>
        </w:rPr>
        <w:t xml:space="preserve"> </w:t>
      </w:r>
      <w:r w:rsidRPr="00965B3B">
        <w:rPr>
          <w:sz w:val="24"/>
          <w:szCs w:val="24"/>
        </w:rPr>
        <w:t xml:space="preserve">Адрес </w:t>
      </w:r>
      <w:proofErr w:type="gramStart"/>
      <w:r w:rsidRPr="00965B3B">
        <w:rPr>
          <w:sz w:val="24"/>
          <w:szCs w:val="24"/>
        </w:rPr>
        <w:t>эл.почты</w:t>
      </w:r>
      <w:proofErr w:type="gramEnd"/>
      <w:r w:rsidRPr="00965B3B">
        <w:rPr>
          <w:sz w:val="24"/>
          <w:szCs w:val="24"/>
        </w:rPr>
        <w:t xml:space="preserve">: </w:t>
      </w:r>
      <w:r w:rsidR="00B078CE" w:rsidRPr="00965B3B">
        <w:rPr>
          <w:sz w:val="24"/>
          <w:szCs w:val="24"/>
          <w:lang w:val="en-US"/>
        </w:rPr>
        <w:t>od</w:t>
      </w:r>
      <w:r w:rsidR="00B078CE" w:rsidRPr="00965B3B">
        <w:rPr>
          <w:sz w:val="24"/>
          <w:szCs w:val="24"/>
        </w:rPr>
        <w:t>_</w:t>
      </w:r>
      <w:r w:rsidR="00B17297" w:rsidRPr="00965B3B">
        <w:rPr>
          <w:sz w:val="24"/>
          <w:szCs w:val="24"/>
          <w:lang w:val="en-US"/>
        </w:rPr>
        <w:t>admsablino</w:t>
      </w:r>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r w:rsidR="00B078CE" w:rsidRPr="00965B3B">
        <w:rPr>
          <w:sz w:val="24"/>
          <w:szCs w:val="24"/>
          <w:lang w:val="en-US"/>
        </w:rPr>
        <w:t>ru</w:t>
      </w:r>
    </w:p>
    <w:p w14:paraId="5F7F3D39" w14:textId="6AB22F53"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219</w:t>
      </w:r>
      <w:r w:rsidR="001F7805">
        <w:rPr>
          <w:sz w:val="24"/>
          <w:szCs w:val="24"/>
          <w:lang w:val="ru-RU"/>
        </w:rPr>
        <w:t>, vil.admul@yandex.ru.</w:t>
      </w:r>
      <w:r w:rsidR="00117286" w:rsidRPr="00965B3B">
        <w:rPr>
          <w:sz w:val="24"/>
          <w:szCs w:val="24"/>
          <w:lang w:val="ru-RU"/>
        </w:rPr>
        <w:t xml:space="preserve"> </w:t>
      </w:r>
      <w:r w:rsidRPr="00965B3B">
        <w:rPr>
          <w:sz w:val="24"/>
          <w:szCs w:val="24"/>
        </w:rPr>
        <w:t xml:space="preserve"> </w:t>
      </w:r>
    </w:p>
    <w:p w14:paraId="2F5C950A" w14:textId="2894CBE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1" w:name="OLE_LINK13"/>
      <w:bookmarkStart w:id="2"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r w:rsidR="002F4D5D">
        <w:rPr>
          <w:sz w:val="24"/>
          <w:szCs w:val="24"/>
          <w:lang w:val="ru-RU"/>
        </w:rPr>
        <w:t>20</w:t>
      </w:r>
      <w:r w:rsidR="00A37E0A" w:rsidRPr="00965B3B">
        <w:rPr>
          <w:sz w:val="24"/>
          <w:szCs w:val="24"/>
          <w:lang w:val="ru-RU"/>
        </w:rPr>
        <w:t>.</w:t>
      </w:r>
      <w:r w:rsidR="00840A05" w:rsidRPr="00965B3B">
        <w:rPr>
          <w:sz w:val="24"/>
          <w:szCs w:val="24"/>
          <w:lang w:val="ru-RU"/>
        </w:rPr>
        <w:t>0</w:t>
      </w:r>
      <w:r w:rsidR="002F4D5D">
        <w:rPr>
          <w:sz w:val="24"/>
          <w:szCs w:val="24"/>
          <w:lang w:val="ru-RU"/>
        </w:rPr>
        <w:t>3</w:t>
      </w:r>
      <w:r w:rsidR="00117286" w:rsidRPr="00965B3B">
        <w:rPr>
          <w:sz w:val="24"/>
          <w:szCs w:val="24"/>
          <w:lang w:val="ru-RU"/>
        </w:rPr>
        <w:t>.202</w:t>
      </w:r>
      <w:r w:rsidR="0072344A">
        <w:rPr>
          <w:sz w:val="24"/>
          <w:szCs w:val="24"/>
          <w:lang w:val="ru-RU"/>
        </w:rPr>
        <w:t>3</w:t>
      </w:r>
      <w:r w:rsidR="0052771C" w:rsidRPr="00965B3B">
        <w:rPr>
          <w:sz w:val="24"/>
          <w:szCs w:val="24"/>
          <w:lang w:val="ru-RU"/>
        </w:rPr>
        <w:t xml:space="preserve"> </w:t>
      </w:r>
      <w:r w:rsidRPr="00965B3B">
        <w:rPr>
          <w:sz w:val="24"/>
          <w:szCs w:val="24"/>
        </w:rPr>
        <w:t xml:space="preserve">№ </w:t>
      </w:r>
      <w:r w:rsidR="002F4D5D">
        <w:rPr>
          <w:sz w:val="24"/>
          <w:szCs w:val="24"/>
          <w:lang w:val="ru-RU"/>
        </w:rPr>
        <w:t>130</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1"/>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2"/>
    </w:p>
    <w:p w14:paraId="6BBC7855" w14:textId="231FEF01" w:rsidR="00BA3554" w:rsidRPr="001F7805" w:rsidRDefault="00BA3554" w:rsidP="000B0376">
      <w:pPr>
        <w:pStyle w:val="1"/>
        <w:shd w:val="clear" w:color="auto" w:fill="auto"/>
        <w:spacing w:before="0" w:after="0" w:line="259" w:lineRule="auto"/>
        <w:ind w:left="23" w:right="40" w:firstLine="697"/>
        <w:jc w:val="both"/>
        <w:rPr>
          <w:sz w:val="24"/>
          <w:szCs w:val="24"/>
          <w:lang w:val="ru-RU"/>
        </w:rPr>
      </w:pPr>
      <w:r w:rsidRPr="00965B3B">
        <w:rPr>
          <w:sz w:val="24"/>
          <w:szCs w:val="24"/>
        </w:rPr>
        <w:t>Предложения годового размера арендной платы земельного участка заявляются участниками аукциона открыто в ходе проведения торгов</w:t>
      </w:r>
      <w:r w:rsidR="001F7805">
        <w:rPr>
          <w:sz w:val="24"/>
          <w:szCs w:val="24"/>
          <w:lang w:val="ru-RU"/>
        </w:rPr>
        <w:t xml:space="preserve"> на торговой площадке.</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303EF502"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w:t>
      </w:r>
      <w:r w:rsidR="002F4D5D">
        <w:rPr>
          <w:sz w:val="24"/>
          <w:szCs w:val="24"/>
          <w:lang w:val="ru-RU"/>
        </w:rPr>
        <w:t>1726</w:t>
      </w:r>
      <w:r w:rsidR="00835986" w:rsidRPr="00835986">
        <w:rPr>
          <w:sz w:val="24"/>
          <w:szCs w:val="24"/>
          <w:lang w:val="ru-RU"/>
        </w:rPr>
        <w:t xml:space="preserve"> кв.м., кадастровый номер 47:</w:t>
      </w:r>
      <w:r w:rsidR="00BC04EE">
        <w:rPr>
          <w:sz w:val="24"/>
          <w:szCs w:val="24"/>
          <w:lang w:val="ru-RU"/>
        </w:rPr>
        <w:t>26:</w:t>
      </w:r>
      <w:r w:rsidR="00835986" w:rsidRPr="00835986">
        <w:rPr>
          <w:sz w:val="24"/>
          <w:szCs w:val="24"/>
          <w:lang w:val="ru-RU"/>
        </w:rPr>
        <w:t>03010</w:t>
      </w:r>
      <w:r w:rsidR="0072344A">
        <w:rPr>
          <w:sz w:val="24"/>
          <w:szCs w:val="24"/>
          <w:lang w:val="ru-RU"/>
        </w:rPr>
        <w:t>14</w:t>
      </w:r>
      <w:r w:rsidR="00835986" w:rsidRPr="00835986">
        <w:rPr>
          <w:sz w:val="24"/>
          <w:szCs w:val="24"/>
          <w:lang w:val="ru-RU"/>
        </w:rPr>
        <w:t>:</w:t>
      </w:r>
      <w:r w:rsidR="0072344A">
        <w:rPr>
          <w:sz w:val="24"/>
          <w:szCs w:val="24"/>
          <w:lang w:val="ru-RU"/>
        </w:rPr>
        <w:t>85</w:t>
      </w:r>
      <w:r w:rsidR="002F4D5D">
        <w:rPr>
          <w:sz w:val="24"/>
          <w:szCs w:val="24"/>
          <w:lang w:val="ru-RU"/>
        </w:rPr>
        <w:t>8</w:t>
      </w:r>
      <w:r w:rsidR="00835986" w:rsidRPr="00835986">
        <w:rPr>
          <w:sz w:val="24"/>
          <w:szCs w:val="24"/>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г.п. Ульяновка, </w:t>
      </w:r>
      <w:r w:rsidR="0072344A">
        <w:rPr>
          <w:sz w:val="24"/>
          <w:szCs w:val="24"/>
          <w:lang w:val="ru-RU"/>
        </w:rPr>
        <w:t>Московское шоссе</w:t>
      </w:r>
      <w:r w:rsidR="00835986" w:rsidRPr="00835986">
        <w:rPr>
          <w:sz w:val="24"/>
          <w:szCs w:val="24"/>
          <w:lang w:val="ru-RU"/>
        </w:rPr>
        <w:t xml:space="preserve">, земельный участок </w:t>
      </w:r>
      <w:r w:rsidR="0072344A">
        <w:rPr>
          <w:sz w:val="24"/>
          <w:szCs w:val="24"/>
          <w:lang w:val="ru-RU"/>
        </w:rPr>
        <w:t>2</w:t>
      </w:r>
      <w:r w:rsidR="002F4D5D">
        <w:rPr>
          <w:sz w:val="24"/>
          <w:szCs w:val="24"/>
          <w:lang w:val="ru-RU"/>
        </w:rPr>
        <w:t>и</w:t>
      </w:r>
      <w:r w:rsidR="00835986" w:rsidRPr="00835986">
        <w:rPr>
          <w:sz w:val="24"/>
          <w:szCs w:val="24"/>
          <w:lang w:val="ru-RU"/>
        </w:rPr>
        <w:t xml:space="preserve">, категория земель – земли населенных пунктов, разрешенное использование – коммунально-складские и производственные предприятия </w:t>
      </w:r>
      <w:r w:rsidR="00835986" w:rsidRPr="00835986">
        <w:rPr>
          <w:sz w:val="24"/>
          <w:szCs w:val="24"/>
          <w:lang w:val="en-US"/>
        </w:rPr>
        <w:t>V</w:t>
      </w:r>
      <w:r w:rsidR="00835986" w:rsidRPr="00835986">
        <w:rPr>
          <w:sz w:val="24"/>
          <w:szCs w:val="24"/>
          <w:lang w:val="ru-RU"/>
        </w:rPr>
        <w:t xml:space="preserve"> класса опасности, различного профиля</w:t>
      </w:r>
      <w:r w:rsidRPr="00965B3B">
        <w:rPr>
          <w:sz w:val="24"/>
          <w:szCs w:val="24"/>
          <w:lang w:val="ru-RU"/>
        </w:rPr>
        <w:t>.</w:t>
      </w:r>
    </w:p>
    <w:p w14:paraId="3717F242" w14:textId="25DDB560"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2F4D5D">
        <w:rPr>
          <w:sz w:val="24"/>
          <w:szCs w:val="24"/>
          <w:lang w:val="ru-RU"/>
        </w:rPr>
        <w:t>69</w:t>
      </w:r>
      <w:r w:rsidR="0052771C" w:rsidRPr="00965B3B">
        <w:rPr>
          <w:sz w:val="24"/>
          <w:szCs w:val="24"/>
          <w:lang w:val="ru-RU"/>
        </w:rPr>
        <w:t xml:space="preserve"> </w:t>
      </w:r>
      <w:proofErr w:type="gramStart"/>
      <w:r w:rsidR="0052771C" w:rsidRPr="00965B3B">
        <w:rPr>
          <w:sz w:val="24"/>
          <w:szCs w:val="24"/>
          <w:lang w:val="ru-RU"/>
        </w:rPr>
        <w:t>от</w:t>
      </w:r>
      <w:r w:rsidR="00825E26">
        <w:rPr>
          <w:sz w:val="24"/>
          <w:szCs w:val="24"/>
          <w:lang w:val="ru-RU"/>
        </w:rPr>
        <w:t xml:space="preserve"> </w:t>
      </w:r>
      <w:r w:rsidR="0052771C" w:rsidRPr="00965B3B">
        <w:rPr>
          <w:sz w:val="24"/>
          <w:szCs w:val="24"/>
          <w:lang w:val="ru-RU"/>
        </w:rPr>
        <w:t xml:space="preserve"> </w:t>
      </w:r>
      <w:r w:rsidR="002F4D5D">
        <w:rPr>
          <w:sz w:val="24"/>
          <w:szCs w:val="24"/>
          <w:lang w:val="ru-RU"/>
        </w:rPr>
        <w:t>16</w:t>
      </w:r>
      <w:r w:rsidR="00733DEA" w:rsidRPr="00825E26">
        <w:rPr>
          <w:sz w:val="24"/>
          <w:szCs w:val="24"/>
          <w:lang w:val="ru-RU"/>
        </w:rPr>
        <w:t>.</w:t>
      </w:r>
      <w:r w:rsidR="000E008F" w:rsidRPr="00825E26">
        <w:rPr>
          <w:sz w:val="24"/>
          <w:szCs w:val="24"/>
          <w:lang w:val="ru-RU"/>
        </w:rPr>
        <w:t>0</w:t>
      </w:r>
      <w:r w:rsidR="002F4D5D">
        <w:rPr>
          <w:sz w:val="24"/>
          <w:szCs w:val="24"/>
          <w:lang w:val="ru-RU"/>
        </w:rPr>
        <w:t>3</w:t>
      </w:r>
      <w:r w:rsidR="003F1FB9" w:rsidRPr="00825E26">
        <w:rPr>
          <w:sz w:val="24"/>
          <w:szCs w:val="24"/>
          <w:lang w:val="ru-RU"/>
        </w:rPr>
        <w:t>.</w:t>
      </w:r>
      <w:r w:rsidR="0052771C" w:rsidRPr="00825E26">
        <w:rPr>
          <w:sz w:val="24"/>
          <w:szCs w:val="24"/>
          <w:lang w:val="ru-RU"/>
        </w:rPr>
        <w:t>20</w:t>
      </w:r>
      <w:r w:rsidR="003F1FB9" w:rsidRPr="00825E26">
        <w:rPr>
          <w:sz w:val="24"/>
          <w:szCs w:val="24"/>
          <w:lang w:val="ru-RU"/>
        </w:rPr>
        <w:t>2</w:t>
      </w:r>
      <w:r w:rsidR="00825E26" w:rsidRPr="00825E26">
        <w:rPr>
          <w:sz w:val="24"/>
          <w:szCs w:val="24"/>
          <w:lang w:val="ru-RU"/>
        </w:rPr>
        <w:t>3</w:t>
      </w:r>
      <w:proofErr w:type="gramEnd"/>
      <w:r w:rsidR="0052771C" w:rsidRPr="00965B3B">
        <w:rPr>
          <w:sz w:val="24"/>
          <w:szCs w:val="24"/>
          <w:lang w:val="ru-RU"/>
        </w:rPr>
        <w:t xml:space="preserve"> г.</w:t>
      </w:r>
      <w:r w:rsidR="00DA564C" w:rsidRPr="00965B3B">
        <w:rPr>
          <w:sz w:val="24"/>
          <w:szCs w:val="24"/>
          <w:lang w:val="ru-RU"/>
        </w:rPr>
        <w:t>, выполненного ООО «</w:t>
      </w:r>
      <w:r w:rsidR="00994AE0" w:rsidRPr="00965B3B">
        <w:rPr>
          <w:sz w:val="24"/>
          <w:szCs w:val="24"/>
          <w:lang w:val="ru-RU"/>
        </w:rPr>
        <w:t>ПроКа</w:t>
      </w:r>
      <w:r w:rsidR="00DA564C" w:rsidRPr="00965B3B">
        <w:rPr>
          <w:sz w:val="24"/>
          <w:szCs w:val="24"/>
          <w:lang w:val="ru-RU"/>
        </w:rPr>
        <w:t xml:space="preserve">»  </w:t>
      </w:r>
      <w:r w:rsidR="00994AE0" w:rsidRPr="00965B3B">
        <w:rPr>
          <w:sz w:val="24"/>
          <w:szCs w:val="24"/>
          <w:lang w:val="ru-RU"/>
        </w:rPr>
        <w:t>-</w:t>
      </w:r>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2F4D5D">
        <w:rPr>
          <w:bCs/>
          <w:sz w:val="24"/>
          <w:szCs w:val="24"/>
          <w:lang w:val="ru-RU"/>
        </w:rPr>
        <w:t>369364</w:t>
      </w:r>
      <w:r w:rsidR="0072344A" w:rsidRPr="0072344A">
        <w:rPr>
          <w:bCs/>
          <w:sz w:val="24"/>
          <w:szCs w:val="24"/>
          <w:lang w:val="ru-RU"/>
        </w:rPr>
        <w:t xml:space="preserve"> (</w:t>
      </w:r>
      <w:r w:rsidR="002F4D5D">
        <w:rPr>
          <w:bCs/>
          <w:sz w:val="24"/>
          <w:szCs w:val="24"/>
          <w:lang w:val="ru-RU"/>
        </w:rPr>
        <w:t>триста шестьдесят девять тысяч триста шестьдесят четыре</w:t>
      </w:r>
      <w:r w:rsidR="0072344A" w:rsidRPr="0072344A">
        <w:rPr>
          <w:bCs/>
          <w:sz w:val="24"/>
          <w:szCs w:val="24"/>
          <w:lang w:val="ru-RU"/>
        </w:rPr>
        <w:t>) рубля</w:t>
      </w:r>
      <w:r w:rsidRPr="00965B3B">
        <w:rPr>
          <w:sz w:val="24"/>
          <w:szCs w:val="24"/>
        </w:rPr>
        <w:t xml:space="preserve">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2633B2A5"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3" w:name="OLE_LINK27"/>
      <w:r w:rsidR="00D73A47">
        <w:rPr>
          <w:sz w:val="24"/>
          <w:szCs w:val="24"/>
          <w:lang w:val="ru-RU"/>
        </w:rPr>
        <w:t>11080</w:t>
      </w:r>
      <w:r w:rsidRPr="00965B3B">
        <w:rPr>
          <w:sz w:val="24"/>
          <w:szCs w:val="24"/>
        </w:rPr>
        <w:t xml:space="preserve"> </w:t>
      </w:r>
      <w:bookmarkEnd w:id="3"/>
      <w:r w:rsidRPr="00965B3B">
        <w:rPr>
          <w:sz w:val="24"/>
          <w:szCs w:val="24"/>
        </w:rPr>
        <w:t>(</w:t>
      </w:r>
      <w:r w:rsidR="00D73A47">
        <w:rPr>
          <w:sz w:val="24"/>
          <w:szCs w:val="24"/>
          <w:lang w:val="ru-RU"/>
        </w:rPr>
        <w:t>одиннадцать тысяч восемьдесят</w:t>
      </w:r>
      <w:r w:rsidRPr="00965B3B">
        <w:rPr>
          <w:sz w:val="24"/>
          <w:szCs w:val="24"/>
        </w:rPr>
        <w:t xml:space="preserve">) </w:t>
      </w:r>
      <w:r w:rsidR="0050790B" w:rsidRPr="00965B3B">
        <w:rPr>
          <w:sz w:val="24"/>
          <w:szCs w:val="24"/>
          <w:lang w:val="ru-RU"/>
        </w:rPr>
        <w:t>рублей</w:t>
      </w:r>
      <w:r w:rsidRPr="00965B3B">
        <w:rPr>
          <w:sz w:val="24"/>
          <w:szCs w:val="24"/>
        </w:rPr>
        <w:t xml:space="preserve"> </w:t>
      </w:r>
      <w:r w:rsidR="00D73A47">
        <w:rPr>
          <w:sz w:val="24"/>
          <w:szCs w:val="24"/>
          <w:lang w:val="ru-RU"/>
        </w:rPr>
        <w:t>92</w:t>
      </w:r>
      <w:r w:rsidRPr="00965B3B">
        <w:rPr>
          <w:sz w:val="24"/>
          <w:szCs w:val="24"/>
        </w:rPr>
        <w:t xml:space="preserve"> копе</w:t>
      </w:r>
      <w:r w:rsidR="00D73A47">
        <w:rPr>
          <w:sz w:val="24"/>
          <w:szCs w:val="24"/>
          <w:lang w:val="ru-RU"/>
        </w:rPr>
        <w:t>йки</w:t>
      </w:r>
      <w:r w:rsidRPr="00965B3B">
        <w:rPr>
          <w:sz w:val="24"/>
          <w:szCs w:val="24"/>
        </w:rPr>
        <w:t>.</w:t>
      </w:r>
    </w:p>
    <w:p w14:paraId="7CA3AD40" w14:textId="416233FD"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D73A47">
        <w:rPr>
          <w:sz w:val="24"/>
          <w:szCs w:val="24"/>
          <w:lang w:val="ru-RU"/>
        </w:rPr>
        <w:t>30</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5FF10A8F" w14:textId="2BA7894C" w:rsidR="00D02D0A" w:rsidRPr="003F1FB9" w:rsidRDefault="00D02D0A" w:rsidP="00D02D0A">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ПК-3 (зона 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14:paraId="3D2EF720" w14:textId="77777777"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4DCB6509" w14:textId="67A69653"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0,65 от площади земельного участка;</w:t>
      </w:r>
    </w:p>
    <w:p w14:paraId="0EEFDF04" w14:textId="50307B55"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 Коэффициент озеленения территории – не менее 0,15 от площади земельного участка;</w:t>
      </w:r>
    </w:p>
    <w:p w14:paraId="234B60A4" w14:textId="56B63218"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42279747"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w:t>
      </w:r>
      <w:r w:rsidR="0026528F" w:rsidRPr="0026528F">
        <w:rPr>
          <w:sz w:val="24"/>
          <w:szCs w:val="24"/>
          <w:lang w:val="ru-RU"/>
        </w:rPr>
        <w:t>запрос</w:t>
      </w:r>
      <w:r w:rsidRPr="0026528F">
        <w:rPr>
          <w:sz w:val="24"/>
          <w:szCs w:val="24"/>
          <w:lang w:val="ru-RU"/>
        </w:rPr>
        <w:t xml:space="preserve"> </w:t>
      </w:r>
      <w:r w:rsidR="0026528F" w:rsidRPr="0026528F">
        <w:rPr>
          <w:sz w:val="24"/>
          <w:szCs w:val="24"/>
          <w:lang w:val="ru-RU"/>
        </w:rPr>
        <w:t xml:space="preserve">в </w:t>
      </w:r>
      <w:r w:rsidRPr="0026528F">
        <w:rPr>
          <w:sz w:val="24"/>
          <w:szCs w:val="24"/>
          <w:lang w:val="ru-RU"/>
        </w:rPr>
        <w:t xml:space="preserve">АО «Ленинградские областные коммунальные системы от </w:t>
      </w:r>
      <w:r w:rsidR="00D73A47">
        <w:rPr>
          <w:sz w:val="24"/>
          <w:szCs w:val="24"/>
          <w:lang w:val="ru-RU"/>
        </w:rPr>
        <w:t>07</w:t>
      </w:r>
      <w:r w:rsidR="00CA0040" w:rsidRPr="0026528F">
        <w:rPr>
          <w:sz w:val="24"/>
          <w:szCs w:val="24"/>
          <w:lang w:val="ru-RU"/>
        </w:rPr>
        <w:t>.0</w:t>
      </w:r>
      <w:r w:rsidR="00D73A47">
        <w:rPr>
          <w:sz w:val="24"/>
          <w:szCs w:val="24"/>
          <w:lang w:val="ru-RU"/>
        </w:rPr>
        <w:t>2</w:t>
      </w:r>
      <w:r w:rsidRPr="0026528F">
        <w:rPr>
          <w:sz w:val="24"/>
          <w:szCs w:val="24"/>
          <w:lang w:val="ru-RU"/>
        </w:rPr>
        <w:t>.20</w:t>
      </w:r>
      <w:r w:rsidR="005A3ECF" w:rsidRPr="0026528F">
        <w:rPr>
          <w:sz w:val="24"/>
          <w:szCs w:val="24"/>
          <w:lang w:val="ru-RU"/>
        </w:rPr>
        <w:t>2</w:t>
      </w:r>
      <w:r w:rsidR="0026528F" w:rsidRPr="0026528F">
        <w:rPr>
          <w:sz w:val="24"/>
          <w:szCs w:val="24"/>
          <w:lang w:val="ru-RU"/>
        </w:rPr>
        <w:t>3</w:t>
      </w:r>
      <w:r w:rsidR="007E7D84" w:rsidRPr="0026528F">
        <w:rPr>
          <w:sz w:val="24"/>
          <w:szCs w:val="24"/>
          <w:lang w:val="ru-RU"/>
        </w:rPr>
        <w:t xml:space="preserve"> г.</w:t>
      </w:r>
      <w:r w:rsidRPr="0026528F">
        <w:rPr>
          <w:sz w:val="24"/>
          <w:szCs w:val="24"/>
          <w:lang w:val="ru-RU"/>
        </w:rPr>
        <w:t xml:space="preserve"> № </w:t>
      </w:r>
      <w:r w:rsidR="00D73A47">
        <w:rPr>
          <w:sz w:val="24"/>
          <w:szCs w:val="24"/>
          <w:lang w:val="ru-RU"/>
        </w:rPr>
        <w:t>56/</w:t>
      </w:r>
      <w:r w:rsidR="0026528F" w:rsidRPr="0026528F">
        <w:rPr>
          <w:sz w:val="24"/>
          <w:szCs w:val="24"/>
          <w:lang w:val="ru-RU"/>
        </w:rPr>
        <w:t>01-04-07</w:t>
      </w:r>
      <w:r w:rsidR="0026528F">
        <w:rPr>
          <w:sz w:val="24"/>
          <w:szCs w:val="24"/>
          <w:lang w:val="ru-RU"/>
        </w:rPr>
        <w:t>,</w:t>
      </w:r>
      <w:r w:rsidR="0026528F" w:rsidRPr="0026528F">
        <w:rPr>
          <w:sz w:val="24"/>
          <w:szCs w:val="24"/>
          <w:lang w:val="ru-RU"/>
        </w:rPr>
        <w:t xml:space="preserve"> </w:t>
      </w:r>
      <w:r w:rsidR="0026528F">
        <w:rPr>
          <w:sz w:val="24"/>
          <w:szCs w:val="24"/>
          <w:lang w:val="ru-RU"/>
        </w:rPr>
        <w:t>о</w:t>
      </w:r>
      <w:r w:rsidR="0026528F" w:rsidRPr="0026528F">
        <w:rPr>
          <w:sz w:val="24"/>
          <w:szCs w:val="24"/>
          <w:lang w:val="ru-RU"/>
        </w:rPr>
        <w:t>твет не получен</w:t>
      </w:r>
      <w:r w:rsidRPr="0026528F">
        <w:rPr>
          <w:sz w:val="24"/>
          <w:szCs w:val="24"/>
          <w:lang w:val="ru-RU"/>
        </w:rPr>
        <w:t>).</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w:t>
      </w:r>
      <w:proofErr w:type="gramStart"/>
      <w:r w:rsidR="005A3ECF" w:rsidRPr="00965B3B">
        <w:rPr>
          <w:sz w:val="24"/>
          <w:szCs w:val="24"/>
          <w:lang w:val="ru-RU"/>
        </w:rPr>
        <w:t>присоединения)  к</w:t>
      </w:r>
      <w:proofErr w:type="gramEnd"/>
      <w:r w:rsidR="005A3ECF" w:rsidRPr="00965B3B">
        <w:rPr>
          <w:sz w:val="24"/>
          <w:szCs w:val="24"/>
          <w:lang w:val="ru-RU"/>
        </w:rPr>
        <w:t xml:space="preserve">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0FB98AA1"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578D">
        <w:rPr>
          <w:sz w:val="24"/>
          <w:szCs w:val="24"/>
          <w:lang w:val="ru-RU"/>
        </w:rPr>
        <w:t>АО «ЛОЭСК - Электрические сети Санкт-Петербурга и Ленинградской области»</w:t>
      </w:r>
      <w:r w:rsidR="00C91F3C" w:rsidRPr="00965B3B">
        <w:rPr>
          <w:sz w:val="24"/>
          <w:szCs w:val="24"/>
          <w:lang w:val="ru-RU"/>
        </w:rPr>
        <w:t xml:space="preserve"> от </w:t>
      </w:r>
      <w:r w:rsidR="00D73A47">
        <w:rPr>
          <w:sz w:val="24"/>
          <w:szCs w:val="24"/>
          <w:lang w:val="ru-RU"/>
        </w:rPr>
        <w:t>20</w:t>
      </w:r>
      <w:r w:rsidR="00C91F3C" w:rsidRPr="00965B3B">
        <w:rPr>
          <w:sz w:val="24"/>
          <w:szCs w:val="24"/>
          <w:lang w:val="ru-RU"/>
        </w:rPr>
        <w:t>.0</w:t>
      </w:r>
      <w:r w:rsidR="00D73A47">
        <w:rPr>
          <w:sz w:val="24"/>
          <w:szCs w:val="24"/>
          <w:lang w:val="ru-RU"/>
        </w:rPr>
        <w:t>2</w:t>
      </w:r>
      <w:r w:rsidR="00C91F3C" w:rsidRPr="00965B3B">
        <w:rPr>
          <w:sz w:val="24"/>
          <w:szCs w:val="24"/>
          <w:lang w:val="ru-RU"/>
        </w:rPr>
        <w:t>.20</w:t>
      </w:r>
      <w:r w:rsidR="00094853" w:rsidRPr="00965B3B">
        <w:rPr>
          <w:sz w:val="24"/>
          <w:szCs w:val="24"/>
          <w:lang w:val="ru-RU"/>
        </w:rPr>
        <w:t>2</w:t>
      </w:r>
      <w:r w:rsidR="00CA578D">
        <w:rPr>
          <w:sz w:val="24"/>
          <w:szCs w:val="24"/>
          <w:lang w:val="ru-RU"/>
        </w:rPr>
        <w:t>3</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w:t>
      </w:r>
      <w:r w:rsidR="00D73A47">
        <w:rPr>
          <w:sz w:val="24"/>
          <w:szCs w:val="24"/>
          <w:lang w:val="ru-RU"/>
        </w:rPr>
        <w:t>472</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 xml:space="preserve">путем создания распределительных сетей </w:t>
      </w:r>
      <w:r w:rsidR="00CA578D">
        <w:rPr>
          <w:sz w:val="24"/>
          <w:szCs w:val="24"/>
          <w:lang w:val="ru-RU"/>
        </w:rPr>
        <w:t xml:space="preserve">АО «ЛОЭСК» </w:t>
      </w:r>
      <w:r w:rsidR="00352EDB">
        <w:rPr>
          <w:sz w:val="24"/>
          <w:szCs w:val="24"/>
          <w:lang w:val="ru-RU"/>
        </w:rPr>
        <w:t>от ПС 35 кВ</w:t>
      </w:r>
      <w:r w:rsidR="00CA578D">
        <w:rPr>
          <w:sz w:val="24"/>
          <w:szCs w:val="24"/>
          <w:lang w:val="ru-RU"/>
        </w:rPr>
        <w:t xml:space="preserve"> Ульяновка (ПС 724)</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942DD4" w14:textId="1A23A0B6"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D73A47">
        <w:rPr>
          <w:sz w:val="24"/>
          <w:szCs w:val="24"/>
          <w:lang w:val="ru-RU"/>
        </w:rPr>
        <w:t>15</w:t>
      </w:r>
      <w:r w:rsidR="00C1060B" w:rsidRPr="00965B3B">
        <w:rPr>
          <w:sz w:val="24"/>
          <w:szCs w:val="24"/>
          <w:lang w:val="ru-RU"/>
        </w:rPr>
        <w:t>.0</w:t>
      </w:r>
      <w:r w:rsidR="00D73A47">
        <w:rPr>
          <w:sz w:val="24"/>
          <w:szCs w:val="24"/>
          <w:lang w:val="ru-RU"/>
        </w:rPr>
        <w:t>2</w:t>
      </w:r>
      <w:r w:rsidR="00AD51A8" w:rsidRPr="00965B3B">
        <w:rPr>
          <w:sz w:val="24"/>
          <w:szCs w:val="24"/>
          <w:lang w:val="ru-RU"/>
        </w:rPr>
        <w:t>.202</w:t>
      </w:r>
      <w:r w:rsidR="00CA578D">
        <w:rPr>
          <w:sz w:val="24"/>
          <w:szCs w:val="24"/>
          <w:lang w:val="ru-RU"/>
        </w:rPr>
        <w:t>3</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D73A47">
        <w:rPr>
          <w:sz w:val="24"/>
          <w:szCs w:val="24"/>
          <w:lang w:val="ru-RU"/>
        </w:rPr>
        <w:t>787</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D73A47">
        <w:rPr>
          <w:sz w:val="24"/>
          <w:szCs w:val="24"/>
          <w:lang w:val="ru-RU"/>
        </w:rPr>
        <w:t>200</w:t>
      </w:r>
      <w:r w:rsidR="007E66DE" w:rsidRPr="00965B3B">
        <w:rPr>
          <w:sz w:val="24"/>
          <w:szCs w:val="24"/>
          <w:lang w:val="ru-RU"/>
        </w:rPr>
        <w:t xml:space="preserve"> м. Предел максимальной нагрузки в точке подключения 15 куб метров в час.</w:t>
      </w:r>
    </w:p>
    <w:p w14:paraId="4DAEE8CB" w14:textId="40A0D68D"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D73A47">
        <w:rPr>
          <w:sz w:val="24"/>
          <w:szCs w:val="24"/>
          <w:lang w:val="ru-RU"/>
        </w:rPr>
        <w:t>13</w:t>
      </w:r>
      <w:r w:rsidR="00C1060B" w:rsidRPr="00965B3B">
        <w:rPr>
          <w:sz w:val="24"/>
          <w:szCs w:val="24"/>
          <w:lang w:val="ru-RU"/>
        </w:rPr>
        <w:t>.0</w:t>
      </w:r>
      <w:r w:rsidR="00D73A47">
        <w:rPr>
          <w:sz w:val="24"/>
          <w:szCs w:val="24"/>
          <w:lang w:val="ru-RU"/>
        </w:rPr>
        <w:t>2</w:t>
      </w:r>
      <w:r w:rsidR="00C1060B" w:rsidRPr="00965B3B">
        <w:rPr>
          <w:sz w:val="24"/>
          <w:szCs w:val="24"/>
          <w:lang w:val="ru-RU"/>
        </w:rPr>
        <w:t>.20</w:t>
      </w:r>
      <w:r w:rsidR="00AD51A8" w:rsidRPr="00965B3B">
        <w:rPr>
          <w:sz w:val="24"/>
          <w:szCs w:val="24"/>
          <w:lang w:val="ru-RU"/>
        </w:rPr>
        <w:t>2</w:t>
      </w:r>
      <w:r w:rsidR="00956C1E">
        <w:rPr>
          <w:sz w:val="24"/>
          <w:szCs w:val="24"/>
          <w:lang w:val="ru-RU"/>
        </w:rPr>
        <w:t>3</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D73A47">
        <w:rPr>
          <w:sz w:val="24"/>
          <w:szCs w:val="24"/>
          <w:lang w:val="ru-RU"/>
        </w:rPr>
        <w:t>438</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4" w:name="OLE_LINK1"/>
      <w:bookmarkStart w:id="5" w:name="OLE_LINK2"/>
      <w:bookmarkStart w:id="6" w:name="OLE_LINK5"/>
      <w:bookmarkStart w:id="7" w:name="OLE_LINK6"/>
      <w:bookmarkStart w:id="8"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9"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9"/>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76C9C4A6"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D73A47">
        <w:rPr>
          <w:rFonts w:ascii="Times New Roman" w:eastAsia="Times New Roman" w:hAnsi="Times New Roman" w:cs="Times New Roman"/>
          <w:b/>
          <w:lang w:val="ru-RU"/>
        </w:rPr>
        <w:t>22</w:t>
      </w:r>
      <w:r w:rsidRPr="008D66BD">
        <w:rPr>
          <w:rFonts w:ascii="Times New Roman" w:eastAsia="Times New Roman" w:hAnsi="Times New Roman" w:cs="Times New Roman"/>
          <w:b/>
          <w:lang w:val="ru-RU"/>
        </w:rPr>
        <w:t xml:space="preserve"> </w:t>
      </w:r>
      <w:r w:rsidR="00D73A47">
        <w:rPr>
          <w:rFonts w:ascii="Times New Roman" w:eastAsia="Times New Roman" w:hAnsi="Times New Roman" w:cs="Times New Roman"/>
          <w:b/>
          <w:lang w:val="ru-RU"/>
        </w:rPr>
        <w:t>марта</w:t>
      </w:r>
      <w:r w:rsidRPr="008D66BD">
        <w:rPr>
          <w:rFonts w:ascii="Times New Roman" w:eastAsia="Times New Roman" w:hAnsi="Times New Roman" w:cs="Times New Roman"/>
          <w:b/>
          <w:lang w:val="ru-RU"/>
        </w:rPr>
        <w:t xml:space="preserve"> 202</w:t>
      </w:r>
      <w:r w:rsidR="006B374B">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986181">
        <w:rPr>
          <w:rFonts w:ascii="Times New Roman" w:eastAsia="Times New Roman" w:hAnsi="Times New Roman" w:cs="Times New Roman"/>
          <w:b/>
          <w:lang w:val="ru-RU"/>
        </w:rPr>
        <w:t>19</w:t>
      </w:r>
      <w:r w:rsidRPr="008D66BD">
        <w:rPr>
          <w:rFonts w:ascii="Times New Roman" w:eastAsia="Times New Roman" w:hAnsi="Times New Roman" w:cs="Times New Roman"/>
          <w:b/>
          <w:lang w:val="ru-RU"/>
        </w:rPr>
        <w:t xml:space="preserve"> </w:t>
      </w:r>
      <w:r w:rsidR="00D73A47">
        <w:rPr>
          <w:rFonts w:ascii="Times New Roman" w:eastAsia="Times New Roman" w:hAnsi="Times New Roman" w:cs="Times New Roman"/>
          <w:b/>
          <w:lang w:val="ru-RU"/>
        </w:rPr>
        <w:t>апреля</w:t>
      </w:r>
      <w:r w:rsidRPr="008D66BD">
        <w:rPr>
          <w:rFonts w:ascii="Times New Roman" w:eastAsia="Times New Roman" w:hAnsi="Times New Roman" w:cs="Times New Roman"/>
          <w:b/>
          <w:lang w:val="ru-RU"/>
        </w:rPr>
        <w:t xml:space="preserve"> 2022 года.</w:t>
      </w:r>
    </w:p>
    <w:p w14:paraId="2F29D078" w14:textId="6A3D27B2"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 xml:space="preserve">Признание претендентов участниками аукциона либо принятие решения об отказе в допуске к участию в аукционе </w:t>
      </w:r>
      <w:proofErr w:type="gramStart"/>
      <w:r w:rsidRPr="008D66BD">
        <w:rPr>
          <w:rFonts w:ascii="Times New Roman" w:eastAsia="Times New Roman" w:hAnsi="Times New Roman" w:cs="Times New Roman"/>
          <w:color w:val="auto"/>
          <w:lang w:val="ru-RU"/>
        </w:rPr>
        <w:t>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w:t>
      </w:r>
      <w:proofErr w:type="gramEnd"/>
      <w:r w:rsidRPr="008D66BD">
        <w:rPr>
          <w:rFonts w:ascii="Times New Roman" w:eastAsia="Times New Roman" w:hAnsi="Times New Roman" w:cs="Times New Roman"/>
          <w:b/>
          <w:color w:val="auto"/>
          <w:lang w:val="ru-RU"/>
        </w:rPr>
        <w:t xml:space="preserve">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7D5DAB">
        <w:rPr>
          <w:rFonts w:ascii="Times New Roman" w:eastAsia="Times New Roman" w:hAnsi="Times New Roman" w:cs="Times New Roman"/>
          <w:b/>
          <w:bCs/>
          <w:color w:val="auto"/>
          <w:lang w:val="ru-RU"/>
        </w:rPr>
        <w:t>2</w:t>
      </w:r>
      <w:r w:rsidR="005F270B">
        <w:rPr>
          <w:rFonts w:ascii="Times New Roman" w:eastAsia="Times New Roman" w:hAnsi="Times New Roman" w:cs="Times New Roman"/>
          <w:b/>
          <w:bCs/>
          <w:color w:val="auto"/>
          <w:lang w:val="ru-RU"/>
        </w:rPr>
        <w:t>0</w:t>
      </w:r>
      <w:r w:rsidRPr="00965B3B">
        <w:rPr>
          <w:rFonts w:ascii="Times New Roman" w:eastAsia="Times New Roman" w:hAnsi="Times New Roman" w:cs="Times New Roman"/>
          <w:color w:val="auto"/>
          <w:lang w:val="ru-RU"/>
        </w:rPr>
        <w:t xml:space="preserve"> </w:t>
      </w:r>
      <w:r w:rsidR="00D73A47">
        <w:rPr>
          <w:rFonts w:ascii="Times New Roman" w:eastAsia="Times New Roman" w:hAnsi="Times New Roman" w:cs="Times New Roman"/>
          <w:b/>
          <w:color w:val="auto"/>
          <w:lang w:val="ru-RU"/>
        </w:rPr>
        <w:t>апреля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 </w:t>
      </w:r>
      <w:r w:rsidRPr="008D66BD">
        <w:rPr>
          <w:rFonts w:ascii="Times New Roman" w:eastAsia="Times New Roman" w:hAnsi="Times New Roman" w:cs="Times New Roman"/>
          <w:color w:val="auto"/>
          <w:lang w:val="ru-RU"/>
        </w:rPr>
        <w:t>по адресу: Ленинградская область, Тосненский район, г.п. Ульяновка, ул. Победы, д. 34.</w:t>
      </w:r>
    </w:p>
    <w:p w14:paraId="40B5B144" w14:textId="42CE4774" w:rsidR="00B84F2D" w:rsidRDefault="00B84F2D" w:rsidP="00047075">
      <w:pPr>
        <w:ind w:firstLine="720"/>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Начало аукциона </w:t>
      </w:r>
      <w:r w:rsidRPr="00B84F2D">
        <w:rPr>
          <w:rFonts w:ascii="Times New Roman" w:eastAsia="Times New Roman" w:hAnsi="Times New Roman" w:cs="Times New Roman"/>
          <w:b/>
          <w:color w:val="auto"/>
          <w:lang w:val="ru-RU"/>
        </w:rPr>
        <w:t xml:space="preserve">в 11.00 </w:t>
      </w:r>
      <w:r w:rsidR="007D5DAB">
        <w:rPr>
          <w:rFonts w:ascii="Times New Roman" w:eastAsia="Times New Roman" w:hAnsi="Times New Roman" w:cs="Times New Roman"/>
          <w:b/>
          <w:color w:val="auto"/>
          <w:lang w:val="ru-RU"/>
        </w:rPr>
        <w:t>24 апреля</w:t>
      </w:r>
      <w:r w:rsidRPr="00B84F2D">
        <w:rPr>
          <w:rFonts w:ascii="Times New Roman" w:eastAsia="Times New Roman" w:hAnsi="Times New Roman" w:cs="Times New Roman"/>
          <w:b/>
          <w:color w:val="auto"/>
          <w:lang w:val="ru-RU"/>
        </w:rPr>
        <w:t xml:space="preserve"> 2023 года</w:t>
      </w:r>
      <w:r w:rsidRPr="00B84F2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на </w:t>
      </w:r>
      <w:r w:rsidRPr="008D66BD">
        <w:rPr>
          <w:rFonts w:ascii="Times New Roman" w:eastAsia="Times New Roman" w:hAnsi="Times New Roman" w:cs="Times New Roman"/>
          <w:color w:val="auto"/>
          <w:lang w:val="ru-RU"/>
        </w:rPr>
        <w:t xml:space="preserve">универсальной торговой </w:t>
      </w:r>
      <w:proofErr w:type="gramStart"/>
      <w:r w:rsidRPr="008D66BD">
        <w:rPr>
          <w:rFonts w:ascii="Times New Roman" w:eastAsia="Times New Roman" w:hAnsi="Times New Roman" w:cs="Times New Roman"/>
          <w:color w:val="auto"/>
          <w:lang w:val="ru-RU"/>
        </w:rPr>
        <w:t>платформе  ЗАО</w:t>
      </w:r>
      <w:proofErr w:type="gramEnd"/>
      <w:r w:rsidRPr="008D66BD">
        <w:rPr>
          <w:rFonts w:ascii="Times New Roman" w:eastAsia="Times New Roman" w:hAnsi="Times New Roman" w:cs="Times New Roman"/>
          <w:color w:val="auto"/>
          <w:lang w:val="ru-RU"/>
        </w:rPr>
        <w:t xml:space="preserve"> «Сбербанк-АСТ»</w:t>
      </w:r>
      <w:r>
        <w:rPr>
          <w:rFonts w:ascii="Times New Roman" w:eastAsia="Times New Roman" w:hAnsi="Times New Roman" w:cs="Times New Roman"/>
          <w:color w:val="auto"/>
          <w:lang w:val="ru-RU"/>
        </w:rPr>
        <w:t>.</w:t>
      </w:r>
      <w:r>
        <w:rPr>
          <w:rFonts w:ascii="Times New Roman" w:eastAsia="Times New Roman" w:hAnsi="Times New Roman" w:cs="Times New Roman"/>
          <w:bCs/>
          <w:color w:val="auto"/>
          <w:lang w:val="ru-RU"/>
        </w:rPr>
        <w:t xml:space="preserve"> </w:t>
      </w:r>
    </w:p>
    <w:p w14:paraId="5F1BCC6A" w14:textId="51AD26A6"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000A4856">
        <w:rPr>
          <w:rFonts w:ascii="Times New Roman" w:eastAsia="Times New Roman" w:hAnsi="Times New Roman" w:cs="Times New Roman"/>
          <w:b/>
          <w:color w:val="auto"/>
          <w:lang w:val="ru-RU"/>
        </w:rPr>
        <w:t xml:space="preserve"> </w:t>
      </w:r>
      <w:r w:rsidR="007D5DAB">
        <w:rPr>
          <w:rFonts w:ascii="Times New Roman" w:eastAsia="Times New Roman" w:hAnsi="Times New Roman" w:cs="Times New Roman"/>
          <w:b/>
          <w:color w:val="auto"/>
          <w:lang w:val="ru-RU"/>
        </w:rPr>
        <w:t>24</w:t>
      </w:r>
      <w:r w:rsidRPr="008D66BD">
        <w:rPr>
          <w:rFonts w:ascii="Times New Roman" w:eastAsia="Times New Roman" w:hAnsi="Times New Roman" w:cs="Times New Roman"/>
          <w:b/>
          <w:color w:val="auto"/>
          <w:lang w:val="ru-RU"/>
        </w:rPr>
        <w:t xml:space="preserve"> </w:t>
      </w:r>
      <w:r w:rsidR="007D5DAB">
        <w:rPr>
          <w:rFonts w:ascii="Times New Roman" w:eastAsia="Times New Roman" w:hAnsi="Times New Roman" w:cs="Times New Roman"/>
          <w:b/>
          <w:color w:val="auto"/>
          <w:lang w:val="ru-RU"/>
        </w:rPr>
        <w:t>апреля</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w:t>
      </w:r>
      <w:bookmarkStart w:id="10" w:name="_Hlk126855574"/>
      <w:r w:rsidR="00310F20" w:rsidRPr="00965B3B">
        <w:rPr>
          <w:rFonts w:ascii="Times New Roman" w:eastAsia="Times New Roman" w:hAnsi="Times New Roman" w:cs="Times New Roman"/>
          <w:color w:val="auto"/>
          <w:lang w:val="ru-RU"/>
        </w:rPr>
        <w:t xml:space="preserve">на </w:t>
      </w:r>
      <w:r w:rsidR="00310F20" w:rsidRPr="008D66BD">
        <w:rPr>
          <w:rFonts w:ascii="Times New Roman" w:eastAsia="Times New Roman" w:hAnsi="Times New Roman" w:cs="Times New Roman"/>
          <w:color w:val="auto"/>
          <w:lang w:val="ru-RU"/>
        </w:rPr>
        <w:t xml:space="preserve">универсальной торговой </w:t>
      </w:r>
      <w:proofErr w:type="gramStart"/>
      <w:r w:rsidR="00310F20" w:rsidRPr="008D66BD">
        <w:rPr>
          <w:rFonts w:ascii="Times New Roman" w:eastAsia="Times New Roman" w:hAnsi="Times New Roman" w:cs="Times New Roman"/>
          <w:color w:val="auto"/>
          <w:lang w:val="ru-RU"/>
        </w:rPr>
        <w:t>платформе  ЗАО</w:t>
      </w:r>
      <w:proofErr w:type="gramEnd"/>
      <w:r w:rsidR="00310F20" w:rsidRPr="008D66BD">
        <w:rPr>
          <w:rFonts w:ascii="Times New Roman" w:eastAsia="Times New Roman" w:hAnsi="Times New Roman" w:cs="Times New Roman"/>
          <w:color w:val="auto"/>
          <w:lang w:val="ru-RU"/>
        </w:rPr>
        <w:t xml:space="preserve"> «Сбербанк-АСТ»</w:t>
      </w:r>
      <w:bookmarkEnd w:id="10"/>
      <w:r w:rsidRPr="008D66BD">
        <w:rPr>
          <w:rFonts w:ascii="Times New Roman" w:eastAsia="Times New Roman" w:hAnsi="Times New Roman" w:cs="Times New Roman"/>
          <w:color w:val="auto"/>
          <w:lang w:val="ru-RU"/>
        </w:rPr>
        <w:t>, по адресу: Ленинградская область, Тосненский район, г.п. Ульяновка, ул. Победы, д. 34</w:t>
      </w:r>
      <w:r w:rsidR="00047075" w:rsidRPr="00965B3B">
        <w:rPr>
          <w:rFonts w:ascii="Times New Roman" w:eastAsia="Times New Roman" w:hAnsi="Times New Roman" w:cs="Times New Roman"/>
          <w:color w:val="auto"/>
          <w:lang w:val="ru-RU"/>
        </w:rPr>
        <w:t>.</w:t>
      </w:r>
    </w:p>
    <w:bookmarkEnd w:id="4"/>
    <w:bookmarkEnd w:id="5"/>
    <w:bookmarkEnd w:id="6"/>
    <w:bookmarkEnd w:id="7"/>
    <w:bookmarkEnd w:id="8"/>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lastRenderedPageBreak/>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8"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450E4318"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w:t>
      </w:r>
      <w:r w:rsidR="0026528F">
        <w:rPr>
          <w:rFonts w:ascii="Times New Roman" w:eastAsia="Times New Roman" w:hAnsi="Times New Roman" w:cs="Times New Roman"/>
          <w:lang w:val="ru-RU"/>
        </w:rPr>
        <w:t xml:space="preserve">до </w:t>
      </w:r>
      <w:r w:rsidRPr="008C4A33">
        <w:rPr>
          <w:rFonts w:ascii="Times New Roman" w:eastAsia="Times New Roman" w:hAnsi="Times New Roman" w:cs="Times New Roman"/>
          <w:lang w:val="ru-RU"/>
        </w:rPr>
        <w:t xml:space="preserve">дня определения участников торгов – </w:t>
      </w:r>
      <w:r w:rsidR="007521BE">
        <w:rPr>
          <w:rFonts w:ascii="Times New Roman" w:eastAsia="Times New Roman" w:hAnsi="Times New Roman" w:cs="Times New Roman"/>
          <w:lang w:val="ru-RU"/>
        </w:rPr>
        <w:t>21</w:t>
      </w:r>
      <w:r w:rsidRPr="008C4A33">
        <w:rPr>
          <w:rFonts w:ascii="Times New Roman" w:eastAsia="Times New Roman" w:hAnsi="Times New Roman" w:cs="Times New Roman"/>
          <w:lang w:val="ru-RU"/>
        </w:rPr>
        <w:t>.</w:t>
      </w:r>
      <w:r w:rsidR="0026528F">
        <w:rPr>
          <w:rFonts w:ascii="Times New Roman" w:eastAsia="Times New Roman" w:hAnsi="Times New Roman" w:cs="Times New Roman"/>
          <w:lang w:val="ru-RU"/>
        </w:rPr>
        <w:t>0</w:t>
      </w:r>
      <w:r w:rsidR="007521BE">
        <w:rPr>
          <w:rFonts w:ascii="Times New Roman" w:eastAsia="Times New Roman" w:hAnsi="Times New Roman" w:cs="Times New Roman"/>
          <w:lang w:val="ru-RU"/>
        </w:rPr>
        <w:t>4</w:t>
      </w:r>
      <w:r w:rsidRPr="008C4A33">
        <w:rPr>
          <w:rFonts w:ascii="Times New Roman" w:eastAsia="Times New Roman" w:hAnsi="Times New Roman" w:cs="Times New Roman"/>
          <w:lang w:val="ru-RU"/>
        </w:rPr>
        <w:t>.202</w:t>
      </w:r>
      <w:r w:rsidR="0026528F">
        <w:rPr>
          <w:rFonts w:ascii="Times New Roman" w:eastAsia="Times New Roman" w:hAnsi="Times New Roman" w:cs="Times New Roman"/>
          <w:lang w:val="ru-RU"/>
        </w:rPr>
        <w:t>3</w:t>
      </w:r>
      <w:r w:rsidRPr="008C4A33">
        <w:rPr>
          <w:rFonts w:ascii="Times New Roman" w:eastAsia="Times New Roman" w:hAnsi="Times New Roman" w:cs="Times New Roman"/>
          <w:lang w:val="ru-RU"/>
        </w:rPr>
        <w:t xml:space="preserve">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w:t>
      </w:r>
      <w:proofErr w:type="gramStart"/>
      <w:r w:rsidRPr="008C4A33">
        <w:rPr>
          <w:rFonts w:ascii="Times New Roman" w:eastAsia="Times New Roman" w:hAnsi="Times New Roman" w:cs="Times New Roman"/>
          <w:lang w:val="ru-RU"/>
        </w:rPr>
        <w:t>.</w:t>
      </w:r>
      <w:proofErr w:type="gramEnd"/>
      <w:r w:rsidRPr="008C4A33">
        <w:rPr>
          <w:rFonts w:ascii="Times New Roman" w:eastAsia="Times New Roman" w:hAnsi="Times New Roman" w:cs="Times New Roman"/>
          <w:lang w:val="ru-RU"/>
        </w:rPr>
        <w:t xml:space="preserve">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lastRenderedPageBreak/>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r w:rsidR="00B078CE" w:rsidRPr="00965B3B">
        <w:rPr>
          <w:sz w:val="24"/>
          <w:szCs w:val="24"/>
          <w:lang w:val="en-US"/>
        </w:rPr>
        <w:t>torgi</w:t>
      </w:r>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r w:rsidR="00B078CE" w:rsidRPr="00965B3B">
        <w:rPr>
          <w:sz w:val="24"/>
          <w:szCs w:val="24"/>
          <w:lang w:val="en-US"/>
        </w:rPr>
        <w:t>ru</w:t>
      </w:r>
      <w:r w:rsidR="00B078CE" w:rsidRPr="00965B3B">
        <w:rPr>
          <w:sz w:val="24"/>
          <w:szCs w:val="24"/>
          <w:lang w:val="ru-RU"/>
        </w:rPr>
        <w:t xml:space="preserve"> </w:t>
      </w:r>
      <w:proofErr w:type="gramStart"/>
      <w:r w:rsidR="00B078CE" w:rsidRPr="00965B3B">
        <w:rPr>
          <w:sz w:val="24"/>
          <w:szCs w:val="24"/>
          <w:lang w:val="ru-RU"/>
        </w:rPr>
        <w:t>в</w:t>
      </w:r>
      <w:r w:rsidRPr="00965B3B">
        <w:rPr>
          <w:rStyle w:val="115pt"/>
          <w:sz w:val="24"/>
          <w:szCs w:val="24"/>
        </w:rPr>
        <w:t xml:space="preserve"> </w:t>
      </w:r>
      <w:r w:rsidRPr="00965B3B">
        <w:rPr>
          <w:sz w:val="24"/>
          <w:szCs w:val="24"/>
        </w:rPr>
        <w:t xml:space="preserve"> сети</w:t>
      </w:r>
      <w:proofErr w:type="gramEnd"/>
      <w:r w:rsidRPr="00965B3B">
        <w:rPr>
          <w:sz w:val="24"/>
          <w:szCs w:val="24"/>
        </w:rPr>
        <w:t xml:space="preserve">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w:t>
      </w:r>
      <w:proofErr w:type="gramStart"/>
      <w:r w:rsidR="00A37E0A" w:rsidRPr="00965B3B">
        <w:rPr>
          <w:sz w:val="24"/>
          <w:szCs w:val="24"/>
          <w:lang w:val="ru-RU"/>
        </w:rPr>
        <w:t xml:space="preserve">области </w:t>
      </w:r>
      <w:r w:rsidRPr="00965B3B">
        <w:rPr>
          <w:sz w:val="24"/>
          <w:szCs w:val="24"/>
        </w:rPr>
        <w:t xml:space="preserve"> по</w:t>
      </w:r>
      <w:proofErr w:type="gramEnd"/>
      <w:r w:rsidRPr="00965B3B">
        <w:rPr>
          <w:sz w:val="24"/>
          <w:szCs w:val="24"/>
        </w:rPr>
        <w:t xml:space="preserve"> адресу: Ленинградская область, Тосненский район, г.п.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2F5E6BE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Электронный аукцион проводится в указанные в </w:t>
      </w:r>
      <w:r w:rsidR="00AD09EB">
        <w:rPr>
          <w:rFonts w:ascii="Times New Roman" w:eastAsia="Times New Roman" w:hAnsi="Times New Roman" w:cs="Times New Roman"/>
          <w:lang w:val="ru-RU"/>
        </w:rPr>
        <w:t>извещении</w:t>
      </w:r>
      <w:r w:rsidRPr="00925798">
        <w:rPr>
          <w:rFonts w:ascii="Times New Roman" w:eastAsia="Times New Roman" w:hAnsi="Times New Roman" w:cs="Times New Roman"/>
        </w:rPr>
        <w:t xml:space="preserve">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w:t>
      </w:r>
      <w:proofErr w:type="gramStart"/>
      <w:r w:rsidRPr="00925798">
        <w:rPr>
          <w:rFonts w:ascii="Times New Roman" w:eastAsia="Times New Roman" w:hAnsi="Times New Roman" w:cs="Times New Roman"/>
        </w:rPr>
        <w:t>три )</w:t>
      </w:r>
      <w:proofErr w:type="gramEnd"/>
      <w:r w:rsidRPr="00925798">
        <w:rPr>
          <w:rFonts w:ascii="Times New Roman" w:eastAsia="Times New Roman" w:hAnsi="Times New Roman" w:cs="Times New Roman"/>
        </w:rPr>
        <w:t xml:space="preserve">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w:t>
      </w:r>
      <w:proofErr w:type="gramStart"/>
      <w:r w:rsidRPr="00925798">
        <w:rPr>
          <w:rFonts w:ascii="Times New Roman" w:eastAsia="Times New Roman" w:hAnsi="Times New Roman" w:cs="Times New Roman"/>
        </w:rPr>
        <w:t>аукциона  продлевается</w:t>
      </w:r>
      <w:proofErr w:type="gramEnd"/>
      <w:r w:rsidRPr="00925798">
        <w:rPr>
          <w:rFonts w:ascii="Times New Roman" w:eastAsia="Times New Roman" w:hAnsi="Times New Roman" w:cs="Times New Roman"/>
        </w:rPr>
        <w:t xml:space="preserve">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8. Решение о признании аукциона несостоявшимся оформляется протоколом об итогах </w:t>
      </w:r>
      <w:r w:rsidRPr="00925798">
        <w:rPr>
          <w:rFonts w:ascii="Times New Roman" w:eastAsia="Times New Roman" w:hAnsi="Times New Roman" w:cs="Times New Roman"/>
        </w:rPr>
        <w:lastRenderedPageBreak/>
        <w:t>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B3981" w14:textId="77777777" w:rsidR="00B37710" w:rsidRDefault="00B37710">
      <w:r>
        <w:separator/>
      </w:r>
    </w:p>
  </w:endnote>
  <w:endnote w:type="continuationSeparator" w:id="0">
    <w:p w14:paraId="15420F50" w14:textId="77777777" w:rsidR="00B37710" w:rsidRDefault="00B3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551D3" w14:textId="77777777" w:rsidR="00B37710" w:rsidRDefault="00B37710"/>
  </w:footnote>
  <w:footnote w:type="continuationSeparator" w:id="0">
    <w:p w14:paraId="500FCAA8" w14:textId="77777777" w:rsidR="00B37710" w:rsidRDefault="00B377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C"/>
    <w:rsid w:val="00004C69"/>
    <w:rsid w:val="00024EF7"/>
    <w:rsid w:val="00044DBE"/>
    <w:rsid w:val="00047075"/>
    <w:rsid w:val="00054B1A"/>
    <w:rsid w:val="00055485"/>
    <w:rsid w:val="00066319"/>
    <w:rsid w:val="00070FC1"/>
    <w:rsid w:val="00094853"/>
    <w:rsid w:val="000A4856"/>
    <w:rsid w:val="000B0376"/>
    <w:rsid w:val="000D2E94"/>
    <w:rsid w:val="000D3BE3"/>
    <w:rsid w:val="000D5A2D"/>
    <w:rsid w:val="000E008F"/>
    <w:rsid w:val="000E25CF"/>
    <w:rsid w:val="00106549"/>
    <w:rsid w:val="00117286"/>
    <w:rsid w:val="00131B7E"/>
    <w:rsid w:val="00146CEF"/>
    <w:rsid w:val="00154AEE"/>
    <w:rsid w:val="00160532"/>
    <w:rsid w:val="001616AE"/>
    <w:rsid w:val="001922EB"/>
    <w:rsid w:val="00193B88"/>
    <w:rsid w:val="00197F11"/>
    <w:rsid w:val="001A3BBE"/>
    <w:rsid w:val="001B36B1"/>
    <w:rsid w:val="001F7805"/>
    <w:rsid w:val="0024505A"/>
    <w:rsid w:val="002473EE"/>
    <w:rsid w:val="0026528F"/>
    <w:rsid w:val="0027709D"/>
    <w:rsid w:val="00281C5A"/>
    <w:rsid w:val="00284CDB"/>
    <w:rsid w:val="002975EE"/>
    <w:rsid w:val="002B2651"/>
    <w:rsid w:val="002C260F"/>
    <w:rsid w:val="002C67DA"/>
    <w:rsid w:val="002E77C8"/>
    <w:rsid w:val="002F4D5D"/>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2B93"/>
    <w:rsid w:val="00584E38"/>
    <w:rsid w:val="005A3ECF"/>
    <w:rsid w:val="005F270B"/>
    <w:rsid w:val="00606971"/>
    <w:rsid w:val="00614F29"/>
    <w:rsid w:val="00625843"/>
    <w:rsid w:val="006575AF"/>
    <w:rsid w:val="00660571"/>
    <w:rsid w:val="00682BB3"/>
    <w:rsid w:val="006B374B"/>
    <w:rsid w:val="006B5C10"/>
    <w:rsid w:val="006E1F5E"/>
    <w:rsid w:val="006F0FF9"/>
    <w:rsid w:val="006F19F6"/>
    <w:rsid w:val="00710F85"/>
    <w:rsid w:val="00711CC2"/>
    <w:rsid w:val="00712076"/>
    <w:rsid w:val="007175F1"/>
    <w:rsid w:val="0072261B"/>
    <w:rsid w:val="0072344A"/>
    <w:rsid w:val="00733DEA"/>
    <w:rsid w:val="007521BE"/>
    <w:rsid w:val="007666FE"/>
    <w:rsid w:val="00791D17"/>
    <w:rsid w:val="007967C4"/>
    <w:rsid w:val="007A06B5"/>
    <w:rsid w:val="007A1113"/>
    <w:rsid w:val="007D4F5C"/>
    <w:rsid w:val="007D5DAB"/>
    <w:rsid w:val="007E66DE"/>
    <w:rsid w:val="007E7D84"/>
    <w:rsid w:val="007F738A"/>
    <w:rsid w:val="00825E26"/>
    <w:rsid w:val="00835986"/>
    <w:rsid w:val="00840A05"/>
    <w:rsid w:val="008506C1"/>
    <w:rsid w:val="008533B2"/>
    <w:rsid w:val="008708E4"/>
    <w:rsid w:val="008C4A33"/>
    <w:rsid w:val="008D66BD"/>
    <w:rsid w:val="008F47B8"/>
    <w:rsid w:val="009009FA"/>
    <w:rsid w:val="00914446"/>
    <w:rsid w:val="00916917"/>
    <w:rsid w:val="00925798"/>
    <w:rsid w:val="00931679"/>
    <w:rsid w:val="009531DF"/>
    <w:rsid w:val="00956C1E"/>
    <w:rsid w:val="00965B3B"/>
    <w:rsid w:val="009733C7"/>
    <w:rsid w:val="00973DB2"/>
    <w:rsid w:val="00986181"/>
    <w:rsid w:val="00994AE0"/>
    <w:rsid w:val="00995D28"/>
    <w:rsid w:val="009A6011"/>
    <w:rsid w:val="009B5BD2"/>
    <w:rsid w:val="009E5C22"/>
    <w:rsid w:val="009E680F"/>
    <w:rsid w:val="00A04011"/>
    <w:rsid w:val="00A04C4C"/>
    <w:rsid w:val="00A04EC4"/>
    <w:rsid w:val="00A32E5C"/>
    <w:rsid w:val="00A32F33"/>
    <w:rsid w:val="00A37E0A"/>
    <w:rsid w:val="00A52727"/>
    <w:rsid w:val="00A5430D"/>
    <w:rsid w:val="00A75BD9"/>
    <w:rsid w:val="00A94CA4"/>
    <w:rsid w:val="00AA2213"/>
    <w:rsid w:val="00AB434B"/>
    <w:rsid w:val="00AD09EB"/>
    <w:rsid w:val="00AD182D"/>
    <w:rsid w:val="00AD51A8"/>
    <w:rsid w:val="00AF280F"/>
    <w:rsid w:val="00B078CE"/>
    <w:rsid w:val="00B17297"/>
    <w:rsid w:val="00B37710"/>
    <w:rsid w:val="00B62CA9"/>
    <w:rsid w:val="00B63D01"/>
    <w:rsid w:val="00B7200A"/>
    <w:rsid w:val="00B84F2D"/>
    <w:rsid w:val="00BA3554"/>
    <w:rsid w:val="00BC04EE"/>
    <w:rsid w:val="00BC169D"/>
    <w:rsid w:val="00BE36A1"/>
    <w:rsid w:val="00BF18E7"/>
    <w:rsid w:val="00C1060B"/>
    <w:rsid w:val="00C26C41"/>
    <w:rsid w:val="00C31F66"/>
    <w:rsid w:val="00C402DF"/>
    <w:rsid w:val="00C66CE5"/>
    <w:rsid w:val="00C77176"/>
    <w:rsid w:val="00C91F3C"/>
    <w:rsid w:val="00C97C3D"/>
    <w:rsid w:val="00CA0040"/>
    <w:rsid w:val="00CA578D"/>
    <w:rsid w:val="00CB6B33"/>
    <w:rsid w:val="00CD6477"/>
    <w:rsid w:val="00D02D0A"/>
    <w:rsid w:val="00D05BF0"/>
    <w:rsid w:val="00D065BE"/>
    <w:rsid w:val="00D27335"/>
    <w:rsid w:val="00D73A47"/>
    <w:rsid w:val="00D91FD5"/>
    <w:rsid w:val="00DA19F0"/>
    <w:rsid w:val="00DA564C"/>
    <w:rsid w:val="00DE0891"/>
    <w:rsid w:val="00DE69B5"/>
    <w:rsid w:val="00E05BA7"/>
    <w:rsid w:val="00E06155"/>
    <w:rsid w:val="00E30BA4"/>
    <w:rsid w:val="00E30D04"/>
    <w:rsid w:val="00E569ED"/>
    <w:rsid w:val="00E718E9"/>
    <w:rsid w:val="00E862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65998AB5FBD82BC87C0BBAA92F29408554AC7AV5Q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7FD8-7BB7-44AC-A3EF-B44B9C88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Rita</cp:lastModifiedBy>
  <cp:revision>2</cp:revision>
  <cp:lastPrinted>2022-08-18T08:50:00Z</cp:lastPrinted>
  <dcterms:created xsi:type="dcterms:W3CDTF">2023-03-20T14:50:00Z</dcterms:created>
  <dcterms:modified xsi:type="dcterms:W3CDTF">2023-03-20T14:50:00Z</dcterms:modified>
</cp:coreProperties>
</file>